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EB" w:rsidRDefault="00201AEB" w:rsidP="006F3C3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6F3C30" w:rsidRPr="000739E6" w:rsidRDefault="006F3C30" w:rsidP="006F3C3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>УТВЕРЖДЕНО</w:t>
      </w:r>
    </w:p>
    <w:p w:rsidR="006F3C30" w:rsidRPr="000739E6" w:rsidRDefault="006F3C30" w:rsidP="006F3C3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постановлением </w:t>
      </w:r>
      <w:r w:rsidR="00F04235">
        <w:rPr>
          <w:rFonts w:ascii="Times New Roman" w:hAnsi="Times New Roman"/>
          <w:bCs/>
          <w:color w:val="000000"/>
          <w:sz w:val="26"/>
          <w:szCs w:val="26"/>
          <w:lang w:eastAsia="ru-RU"/>
        </w:rPr>
        <w:t>А</w:t>
      </w:r>
      <w:r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>дминистрации</w:t>
      </w:r>
    </w:p>
    <w:p w:rsidR="003E21F4" w:rsidRDefault="00937080" w:rsidP="003E21F4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6F3C30" w:rsidRPr="000739E6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Пограничного муниципального </w:t>
      </w:r>
    </w:p>
    <w:p w:rsidR="006F3C30" w:rsidRPr="000739E6" w:rsidRDefault="00937080" w:rsidP="003E21F4">
      <w:pPr>
        <w:widowControl w:val="0"/>
        <w:shd w:val="clear" w:color="auto" w:fill="FFFFFF"/>
        <w:tabs>
          <w:tab w:val="left" w:pos="6237"/>
        </w:tabs>
        <w:autoSpaceDE w:val="0"/>
        <w:autoSpaceDN w:val="0"/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F04235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округа</w:t>
      </w:r>
    </w:p>
    <w:p w:rsidR="006F3C30" w:rsidRPr="00D72BAA" w:rsidRDefault="00937080" w:rsidP="003E21F4">
      <w:pPr>
        <w:widowControl w:val="0"/>
        <w:shd w:val="clear" w:color="auto" w:fill="FFFFFF"/>
        <w:tabs>
          <w:tab w:val="left" w:pos="5670"/>
          <w:tab w:val="left" w:pos="6237"/>
        </w:tabs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</w:t>
      </w:r>
      <w:bookmarkStart w:id="0" w:name="_GoBack"/>
      <w:r w:rsidR="00D72BAA" w:rsidRPr="00D72BAA">
        <w:rPr>
          <w:rFonts w:ascii="Times New Roman" w:hAnsi="Times New Roman"/>
          <w:bCs/>
          <w:color w:val="000000" w:themeColor="text1"/>
          <w:sz w:val="26"/>
          <w:szCs w:val="26"/>
          <w:u w:val="single"/>
          <w:lang w:eastAsia="ru-RU"/>
        </w:rPr>
        <w:t>16.11.2020</w:t>
      </w:r>
      <w:r w:rsidR="00B82436" w:rsidRPr="006B2B78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 xml:space="preserve">   </w:t>
      </w:r>
      <w:bookmarkEnd w:id="0"/>
      <w:r w:rsidR="006F3C30" w:rsidRPr="006B2B78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>№</w:t>
      </w:r>
      <w:r w:rsidR="00B82436" w:rsidRPr="006B2B78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 xml:space="preserve">  </w:t>
      </w:r>
      <w:r w:rsidR="00D72BAA" w:rsidRPr="00D72BAA">
        <w:rPr>
          <w:rFonts w:ascii="Times New Roman" w:hAnsi="Times New Roman"/>
          <w:bCs/>
          <w:color w:val="000000" w:themeColor="text1"/>
          <w:sz w:val="26"/>
          <w:szCs w:val="26"/>
          <w:u w:val="single"/>
          <w:lang w:eastAsia="ru-RU"/>
        </w:rPr>
        <w:t>327</w:t>
      </w:r>
    </w:p>
    <w:p w:rsidR="0075621C" w:rsidRPr="006B2B78" w:rsidRDefault="007562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D8671C" w:rsidRPr="00925E72" w:rsidRDefault="00D867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925E72" w:rsidRPr="00925E72" w:rsidRDefault="004E1775" w:rsidP="00925E7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Положение об оплате труда </w:t>
      </w:r>
    </w:p>
    <w:p w:rsidR="00D8335E" w:rsidRPr="00925E72" w:rsidRDefault="004E1775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работников муниципального казенного учреждения </w:t>
      </w:r>
    </w:p>
    <w:p w:rsidR="008F6DA0" w:rsidRPr="00925E72" w:rsidRDefault="004E1775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«Центр обеспечения деятельности муниципальных образовательных </w:t>
      </w:r>
      <w:r w:rsidR="006B2B78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>организаций</w:t>
      </w: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 Пограничного муниципального </w:t>
      </w:r>
      <w:r w:rsidR="006B2B78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>округа</w:t>
      </w:r>
      <w:r w:rsidRPr="00925E72"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  <w:t>»</w:t>
      </w:r>
    </w:p>
    <w:p w:rsidR="008F6DA0" w:rsidRPr="00925E72" w:rsidRDefault="008F6DA0" w:rsidP="008F6DA0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8F6DA0" w:rsidRPr="00925E72" w:rsidRDefault="008F6DA0" w:rsidP="00A9160F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A9160F" w:rsidRDefault="00A9057B" w:rsidP="00A9057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en-US"/>
        </w:rPr>
        <w:t>I</w:t>
      </w:r>
      <w:r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A9160F" w:rsidRPr="00A9057B">
        <w:rPr>
          <w:rFonts w:ascii="Times New Roman" w:hAnsi="Times New Roman"/>
          <w:b/>
          <w:bCs/>
          <w:sz w:val="26"/>
          <w:szCs w:val="26"/>
        </w:rPr>
        <w:t>Общие положения</w:t>
      </w:r>
    </w:p>
    <w:p w:rsidR="00A9057B" w:rsidRDefault="00A9057B" w:rsidP="00A9057B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A9057B" w:rsidRDefault="00A9057B" w:rsidP="00A9057B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A9057B">
        <w:rPr>
          <w:rFonts w:ascii="Times New Roman" w:hAnsi="Times New Roman"/>
          <w:bCs/>
          <w:sz w:val="26"/>
          <w:szCs w:val="26"/>
        </w:rPr>
        <w:t>1.1.</w:t>
      </w:r>
      <w:r w:rsidR="0054729B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Настоящее положение об оплате труда работников муниципального казенного учреждения «Центр обеспечения деятельности муниципальных образовательных </w:t>
      </w:r>
      <w:r w:rsidR="00F87334">
        <w:rPr>
          <w:rFonts w:ascii="Times New Roman" w:hAnsi="Times New Roman"/>
          <w:bCs/>
          <w:sz w:val="26"/>
          <w:szCs w:val="26"/>
        </w:rPr>
        <w:t>организаций</w:t>
      </w:r>
      <w:r>
        <w:rPr>
          <w:rFonts w:ascii="Times New Roman" w:hAnsi="Times New Roman"/>
          <w:bCs/>
          <w:sz w:val="26"/>
          <w:szCs w:val="26"/>
        </w:rPr>
        <w:t xml:space="preserve"> Пограничного муниципального </w:t>
      </w:r>
      <w:r w:rsidR="00F87334">
        <w:rPr>
          <w:rFonts w:ascii="Times New Roman" w:hAnsi="Times New Roman"/>
          <w:bCs/>
          <w:sz w:val="26"/>
          <w:szCs w:val="26"/>
        </w:rPr>
        <w:t>округа</w:t>
      </w:r>
      <w:r w:rsidRPr="00631968">
        <w:rPr>
          <w:rFonts w:ascii="Times New Roman" w:hAnsi="Times New Roman"/>
          <w:bCs/>
          <w:sz w:val="26"/>
          <w:szCs w:val="26"/>
        </w:rPr>
        <w:t>» (далее – Положение, работники</w:t>
      </w:r>
      <w:r w:rsidR="00925E72" w:rsidRPr="00631968">
        <w:rPr>
          <w:rFonts w:ascii="Times New Roman" w:hAnsi="Times New Roman"/>
          <w:bCs/>
          <w:sz w:val="26"/>
          <w:szCs w:val="26"/>
        </w:rPr>
        <w:t xml:space="preserve"> учреждения</w:t>
      </w:r>
      <w:r w:rsidR="007923EC" w:rsidRPr="00631968">
        <w:rPr>
          <w:rFonts w:ascii="Times New Roman" w:hAnsi="Times New Roman"/>
          <w:bCs/>
          <w:sz w:val="26"/>
          <w:szCs w:val="26"/>
        </w:rPr>
        <w:t>, учреждение</w:t>
      </w:r>
      <w:r w:rsidR="00925E72" w:rsidRPr="00631968">
        <w:rPr>
          <w:rFonts w:ascii="Times New Roman" w:hAnsi="Times New Roman"/>
          <w:bCs/>
          <w:sz w:val="26"/>
          <w:szCs w:val="26"/>
        </w:rPr>
        <w:t>)</w:t>
      </w:r>
      <w:r w:rsidRPr="00631968">
        <w:rPr>
          <w:rFonts w:ascii="Times New Roman" w:hAnsi="Times New Roman"/>
          <w:bCs/>
          <w:sz w:val="26"/>
          <w:szCs w:val="26"/>
        </w:rPr>
        <w:t xml:space="preserve"> разработано в соответствии</w:t>
      </w:r>
      <w:r>
        <w:rPr>
          <w:rFonts w:ascii="Times New Roman" w:hAnsi="Times New Roman"/>
          <w:bCs/>
          <w:sz w:val="26"/>
          <w:szCs w:val="26"/>
        </w:rPr>
        <w:t xml:space="preserve"> с действующим законодательством Российской Федерации и предусматривает порядок и условия оплаты труда работников </w:t>
      </w:r>
      <w:r w:rsidR="00925E72">
        <w:rPr>
          <w:rFonts w:ascii="Times New Roman" w:hAnsi="Times New Roman"/>
          <w:bCs/>
          <w:sz w:val="26"/>
          <w:szCs w:val="26"/>
        </w:rPr>
        <w:t>учреждения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A9057B" w:rsidRDefault="00A9057B" w:rsidP="00A9057B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</w:rPr>
        <w:t xml:space="preserve">1.2. </w:t>
      </w:r>
      <w:r w:rsidR="002B1C8C">
        <w:rPr>
          <w:rFonts w:ascii="Times New Roman" w:hAnsi="Times New Roman"/>
          <w:bCs/>
          <w:sz w:val="26"/>
          <w:szCs w:val="26"/>
        </w:rPr>
        <w:t>Положение регулирует</w:t>
      </w:r>
      <w:r w:rsidR="000937D5">
        <w:rPr>
          <w:rFonts w:ascii="Times New Roman" w:hAnsi="Times New Roman"/>
          <w:bCs/>
          <w:sz w:val="26"/>
          <w:szCs w:val="26"/>
        </w:rPr>
        <w:t xml:space="preserve"> </w:t>
      </w:r>
      <w:r w:rsidR="002B1C8C" w:rsidRPr="00216774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порядок и условия оплаты труда </w:t>
      </w:r>
      <w:r w:rsidR="002B1C8C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работников </w:t>
      </w:r>
      <w:r w:rsidR="00925E72">
        <w:rPr>
          <w:rFonts w:ascii="Times New Roman" w:hAnsi="Times New Roman"/>
          <w:bCs/>
          <w:color w:val="000000"/>
          <w:sz w:val="26"/>
          <w:szCs w:val="26"/>
          <w:lang w:eastAsia="ru-RU"/>
        </w:rPr>
        <w:t>учреждения</w:t>
      </w:r>
      <w:r w:rsidR="00FB6BDD">
        <w:rPr>
          <w:rFonts w:ascii="Times New Roman" w:hAnsi="Times New Roman"/>
          <w:bCs/>
          <w:color w:val="000000"/>
          <w:sz w:val="26"/>
          <w:szCs w:val="26"/>
          <w:lang w:eastAsia="ru-RU"/>
        </w:rPr>
        <w:t>.</w:t>
      </w:r>
    </w:p>
    <w:p w:rsidR="00925E72" w:rsidRDefault="002B1C8C" w:rsidP="00925E72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1.3.</w:t>
      </w:r>
      <w:r w:rsidR="007923EC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Заработная плата (оплата труда) работников 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>учреждения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(без учета стимулирующих выплат), устанавливаемая в соответствии с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изменениями системы оплаты труда, предусмотренными Положением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>, не может быть меньше заработной платы (оплаты труда) (без учета</w:t>
      </w:r>
      <w:r w:rsidR="007929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стимулирующих выплат), выплачиваемой 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>до изменения системы оплаты труда</w:t>
      </w:r>
      <w:r w:rsidR="00925E72" w:rsidRPr="00216774">
        <w:rPr>
          <w:rFonts w:ascii="Times New Roman" w:hAnsi="Times New Roman"/>
          <w:color w:val="000000"/>
          <w:sz w:val="26"/>
          <w:szCs w:val="26"/>
          <w:lang w:eastAsia="ru-RU"/>
        </w:rPr>
        <w:t>, при условии сохранения объема должностных обязанностей работников и выполнения ими работ той же квалификации</w:t>
      </w:r>
      <w:r w:rsidR="00925E72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DD1DAD" w:rsidRDefault="00DD1DAD" w:rsidP="00DD1DA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1.4.</w:t>
      </w:r>
      <w:r w:rsidRPr="002167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Месячная заработная плата работника, полностью отработавшего норму рабочего времени и выполнившего норму труда (трудовые обязанности), не может быть ниже </w:t>
      </w:r>
      <w:hyperlink r:id="rId8" w:history="1">
        <w:r w:rsidRPr="00216774">
          <w:rPr>
            <w:rFonts w:ascii="Times New Roman" w:hAnsi="Times New Roman"/>
            <w:color w:val="000000"/>
            <w:sz w:val="26"/>
            <w:szCs w:val="26"/>
            <w:lang w:eastAsia="ru-RU"/>
          </w:rPr>
          <w:t>минимального размера оплаты труда</w:t>
        </w:r>
      </w:hyperlink>
      <w:r w:rsidRPr="00216774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DD1DAD" w:rsidRDefault="00DD1DAD" w:rsidP="00DD1DA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1.5. 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Оплата труда работников </w:t>
      </w:r>
      <w:r w:rsidR="00937080">
        <w:rPr>
          <w:rFonts w:ascii="Times New Roman" w:hAnsi="Times New Roman"/>
          <w:sz w:val="26"/>
          <w:szCs w:val="26"/>
          <w:lang w:eastAsia="ru-RU"/>
        </w:rPr>
        <w:t>учрежд</w:t>
      </w:r>
      <w:r w:rsidR="009759D6">
        <w:rPr>
          <w:rFonts w:ascii="Times New Roman" w:hAnsi="Times New Roman"/>
          <w:sz w:val="26"/>
          <w:szCs w:val="26"/>
          <w:lang w:eastAsia="ru-RU"/>
        </w:rPr>
        <w:t>е</w:t>
      </w:r>
      <w:r w:rsidR="00937080">
        <w:rPr>
          <w:rFonts w:ascii="Times New Roman" w:hAnsi="Times New Roman"/>
          <w:sz w:val="26"/>
          <w:szCs w:val="26"/>
          <w:lang w:eastAsia="ru-RU"/>
        </w:rPr>
        <w:t>ния</w:t>
      </w:r>
      <w:r w:rsidRPr="00216774">
        <w:rPr>
          <w:rFonts w:ascii="Times New Roman" w:hAnsi="Times New Roman"/>
          <w:sz w:val="26"/>
          <w:szCs w:val="26"/>
          <w:lang w:eastAsia="ru-RU"/>
        </w:rPr>
        <w:t>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D1DAD" w:rsidRDefault="00DD1DAD" w:rsidP="00DD1DA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1.6. Заработная плата </w:t>
      </w:r>
      <w:r w:rsidR="00276798">
        <w:rPr>
          <w:rFonts w:ascii="Times New Roman" w:hAnsi="Times New Roman"/>
          <w:sz w:val="26"/>
          <w:szCs w:val="26"/>
          <w:lang w:eastAsia="ru-RU"/>
        </w:rPr>
        <w:t>работник</w:t>
      </w:r>
      <w:r w:rsidR="007923EC">
        <w:rPr>
          <w:rFonts w:ascii="Times New Roman" w:hAnsi="Times New Roman"/>
          <w:sz w:val="26"/>
          <w:szCs w:val="26"/>
          <w:lang w:eastAsia="ru-RU"/>
        </w:rPr>
        <w:t>ов</w:t>
      </w:r>
      <w:r w:rsidR="0027679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A1879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276798">
        <w:rPr>
          <w:rFonts w:ascii="Times New Roman" w:hAnsi="Times New Roman"/>
          <w:sz w:val="26"/>
          <w:szCs w:val="26"/>
          <w:lang w:eastAsia="ru-RU"/>
        </w:rPr>
        <w:t xml:space="preserve"> зависит от сложности, количества, качества и результатов его труда и предельными размерами не ограничивается. </w:t>
      </w:r>
    </w:p>
    <w:p w:rsidR="00017118" w:rsidRDefault="00DD1DAD" w:rsidP="00017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1.7.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>Система оплаты труда в</w:t>
      </w:r>
      <w:r w:rsidR="0001711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23EC">
        <w:rPr>
          <w:rFonts w:ascii="Times New Roman" w:hAnsi="Times New Roman"/>
          <w:sz w:val="26"/>
          <w:szCs w:val="26"/>
          <w:lang w:eastAsia="ru-RU"/>
        </w:rPr>
        <w:t>учреждении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 устанавливается 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>коллективным</w:t>
      </w:r>
      <w:r w:rsidR="007923E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>договор</w:t>
      </w:r>
      <w:r w:rsidR="007923EC">
        <w:rPr>
          <w:rFonts w:ascii="Times New Roman" w:hAnsi="Times New Roman"/>
          <w:sz w:val="26"/>
          <w:szCs w:val="26"/>
          <w:lang w:eastAsia="ru-RU"/>
        </w:rPr>
        <w:t>ом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 xml:space="preserve">, локальными нормативными актами, принимаемыми в соответствии с трудовым </w:t>
      </w:r>
      <w:hyperlink r:id="rId9" w:history="1">
        <w:r w:rsidR="00017118" w:rsidRPr="00216774">
          <w:rPr>
            <w:rFonts w:ascii="Times New Roman" w:hAnsi="Times New Roman"/>
            <w:sz w:val="26"/>
            <w:szCs w:val="26"/>
            <w:lang w:eastAsia="ru-RU"/>
          </w:rPr>
          <w:t>законодательством</w:t>
        </w:r>
      </w:hyperlink>
      <w:r w:rsidR="00017118" w:rsidRPr="00216774">
        <w:rPr>
          <w:sz w:val="26"/>
          <w:szCs w:val="26"/>
        </w:rPr>
        <w:t>,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 xml:space="preserve"> иными нормативными правовыми актами, содержащими нормы трудового права, </w:t>
      </w:r>
      <w:r w:rsidR="00E27534">
        <w:rPr>
          <w:rFonts w:ascii="Times New Roman" w:hAnsi="Times New Roman"/>
          <w:sz w:val="26"/>
          <w:szCs w:val="26"/>
          <w:lang w:eastAsia="ru-RU"/>
        </w:rPr>
        <w:t>настоящим</w:t>
      </w:r>
      <w:r w:rsidR="00017118" w:rsidRPr="00216774">
        <w:rPr>
          <w:rFonts w:ascii="Times New Roman" w:hAnsi="Times New Roman"/>
          <w:sz w:val="26"/>
          <w:szCs w:val="26"/>
          <w:lang w:eastAsia="ru-RU"/>
        </w:rPr>
        <w:t xml:space="preserve"> Положением.</w:t>
      </w:r>
    </w:p>
    <w:p w:rsidR="00017118" w:rsidRDefault="00017118" w:rsidP="00017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1.8. Размеры окладов 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работников </w:t>
      </w:r>
      <w:r w:rsidR="00A61267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 устанавливаются по квалификационным уровням професси</w:t>
      </w:r>
      <w:r w:rsidR="00EB36AE">
        <w:rPr>
          <w:rFonts w:ascii="Times New Roman" w:hAnsi="Times New Roman"/>
          <w:sz w:val="26"/>
          <w:szCs w:val="26"/>
          <w:lang w:eastAsia="ru-RU"/>
        </w:rPr>
        <w:t xml:space="preserve">ональных квалификационных групп (Приложение </w:t>
      </w:r>
      <w:r w:rsidR="00031470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EB36AE">
        <w:rPr>
          <w:rFonts w:ascii="Times New Roman" w:hAnsi="Times New Roman"/>
          <w:sz w:val="26"/>
          <w:szCs w:val="26"/>
          <w:lang w:eastAsia="ru-RU"/>
        </w:rPr>
        <w:t>1)</w:t>
      </w:r>
      <w:r w:rsidR="00A437B2">
        <w:rPr>
          <w:rFonts w:ascii="Times New Roman" w:hAnsi="Times New Roman"/>
          <w:sz w:val="26"/>
          <w:szCs w:val="26"/>
          <w:lang w:eastAsia="ru-RU"/>
        </w:rPr>
        <w:t>.</w:t>
      </w:r>
    </w:p>
    <w:p w:rsidR="00031470" w:rsidRPr="00216774" w:rsidRDefault="004637AA" w:rsidP="00031470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</w:t>
      </w:r>
      <w:r w:rsidR="00EB36AE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="005472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В целях обеспечения повышения уровня реального содержания заработной платы, заработная плата подлежит индексации в соответствии со статьей 134 Трудового кодекса Российской Федерации (далее – ТК РФ) </w:t>
      </w:r>
      <w:r w:rsidR="00031470" w:rsidRPr="00216774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="006F40A5">
        <w:rPr>
          <w:rFonts w:ascii="Times New Roman" w:hAnsi="Times New Roman"/>
          <w:sz w:val="26"/>
          <w:szCs w:val="26"/>
          <w:lang w:eastAsia="ru-RU"/>
        </w:rPr>
        <w:t>муниципальным правовым актом</w:t>
      </w:r>
      <w:r w:rsidR="00031470" w:rsidRPr="00216774">
        <w:rPr>
          <w:rFonts w:ascii="Times New Roman" w:hAnsi="Times New Roman"/>
          <w:sz w:val="26"/>
          <w:szCs w:val="26"/>
          <w:lang w:eastAsia="ru-RU"/>
        </w:rPr>
        <w:t xml:space="preserve"> Думы Пограничного муниципального </w:t>
      </w:r>
      <w:r w:rsidR="00031470">
        <w:rPr>
          <w:rFonts w:ascii="Times New Roman" w:hAnsi="Times New Roman"/>
          <w:sz w:val="26"/>
          <w:szCs w:val="26"/>
          <w:lang w:eastAsia="ru-RU"/>
        </w:rPr>
        <w:t>округа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1267">
        <w:rPr>
          <w:rFonts w:ascii="Times New Roman" w:hAnsi="Times New Roman"/>
          <w:sz w:val="26"/>
          <w:szCs w:val="26"/>
          <w:lang w:eastAsia="ru-RU"/>
        </w:rPr>
        <w:t>«О</w:t>
      </w:r>
      <w:r w:rsidR="00031470" w:rsidRPr="00216774">
        <w:rPr>
          <w:rFonts w:ascii="Times New Roman" w:hAnsi="Times New Roman"/>
          <w:sz w:val="26"/>
          <w:szCs w:val="26"/>
          <w:lang w:eastAsia="ru-RU"/>
        </w:rPr>
        <w:t xml:space="preserve"> бюджете</w:t>
      </w:r>
      <w:r w:rsidR="00031470"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округа</w:t>
      </w:r>
      <w:r w:rsidR="00A61267">
        <w:rPr>
          <w:rFonts w:ascii="Times New Roman" w:hAnsi="Times New Roman"/>
          <w:sz w:val="26"/>
          <w:szCs w:val="26"/>
          <w:lang w:eastAsia="ru-RU"/>
        </w:rPr>
        <w:t>»</w:t>
      </w:r>
      <w:r w:rsidR="00031470">
        <w:rPr>
          <w:rFonts w:ascii="Times New Roman" w:hAnsi="Times New Roman"/>
          <w:sz w:val="26"/>
          <w:szCs w:val="26"/>
          <w:lang w:eastAsia="ru-RU"/>
        </w:rPr>
        <w:t>.</w:t>
      </w:r>
    </w:p>
    <w:p w:rsidR="00E43C94" w:rsidRDefault="004637AA" w:rsidP="00D8335E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ab/>
      </w:r>
      <w:r w:rsidRPr="00D12F4D">
        <w:rPr>
          <w:rFonts w:ascii="Times New Roman" w:hAnsi="Times New Roman"/>
          <w:sz w:val="26"/>
          <w:szCs w:val="26"/>
          <w:lang w:eastAsia="ru-RU"/>
        </w:rPr>
        <w:t>При увеличении (индексации) окладов работников учреждени</w:t>
      </w:r>
      <w:r w:rsidR="007923EC" w:rsidRPr="00D12F4D">
        <w:rPr>
          <w:rFonts w:ascii="Times New Roman" w:hAnsi="Times New Roman"/>
          <w:sz w:val="26"/>
          <w:szCs w:val="26"/>
          <w:lang w:eastAsia="ru-RU"/>
        </w:rPr>
        <w:t>я</w:t>
      </w:r>
      <w:r w:rsidRPr="00D12F4D">
        <w:rPr>
          <w:rFonts w:ascii="Times New Roman" w:hAnsi="Times New Roman"/>
          <w:sz w:val="26"/>
          <w:szCs w:val="26"/>
          <w:lang w:eastAsia="ru-RU"/>
        </w:rPr>
        <w:t xml:space="preserve"> их размеры подлежат округлению до целого рубля в сторону увеличения.</w:t>
      </w:r>
    </w:p>
    <w:p w:rsidR="00ED646D" w:rsidRPr="00216774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</w:t>
      </w:r>
      <w:r w:rsidR="00EB36AE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216774">
        <w:rPr>
          <w:rFonts w:ascii="Times New Roman" w:hAnsi="Times New Roman"/>
          <w:sz w:val="26"/>
          <w:szCs w:val="26"/>
          <w:lang w:eastAsia="ru-RU"/>
        </w:rPr>
        <w:t>При заключении трудовых договоров (дополнительных соглашений к трудовым договорам) с работниками</w:t>
      </w:r>
      <w:r w:rsidR="00D12F4D">
        <w:rPr>
          <w:rFonts w:ascii="Times New Roman" w:hAnsi="Times New Roman"/>
          <w:sz w:val="26"/>
          <w:szCs w:val="26"/>
          <w:lang w:eastAsia="ru-RU"/>
        </w:rPr>
        <w:t xml:space="preserve"> учреждения</w:t>
      </w:r>
      <w:r w:rsidRPr="00216774">
        <w:rPr>
          <w:rFonts w:ascii="Times New Roman" w:hAnsi="Times New Roman"/>
          <w:sz w:val="26"/>
          <w:szCs w:val="26"/>
          <w:lang w:eastAsia="ru-RU"/>
        </w:rPr>
        <w:t xml:space="preserve"> обеспечивать включение в них условий, связанных с:</w:t>
      </w:r>
    </w:p>
    <w:p w:rsidR="00ED646D" w:rsidRPr="00216774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размером</w:t>
      </w:r>
      <w:r w:rsidR="00EB36AE">
        <w:rPr>
          <w:rFonts w:ascii="Times New Roman" w:hAnsi="Times New Roman"/>
          <w:sz w:val="26"/>
          <w:szCs w:val="26"/>
          <w:lang w:eastAsia="ru-RU"/>
        </w:rPr>
        <w:t xml:space="preserve"> должностного оклада (</w:t>
      </w:r>
      <w:r w:rsidRPr="00216774">
        <w:rPr>
          <w:rFonts w:ascii="Times New Roman" w:hAnsi="Times New Roman"/>
          <w:sz w:val="26"/>
          <w:szCs w:val="26"/>
          <w:lang w:eastAsia="ru-RU"/>
        </w:rPr>
        <w:t>ставки</w:t>
      </w:r>
      <w:r w:rsidR="00EB36AE">
        <w:rPr>
          <w:rFonts w:ascii="Times New Roman" w:hAnsi="Times New Roman"/>
          <w:sz w:val="26"/>
          <w:szCs w:val="26"/>
          <w:lang w:eastAsia="ru-RU"/>
        </w:rPr>
        <w:t>)</w:t>
      </w:r>
      <w:r w:rsidRPr="00216774">
        <w:rPr>
          <w:rFonts w:ascii="Times New Roman" w:hAnsi="Times New Roman"/>
          <w:sz w:val="26"/>
          <w:szCs w:val="26"/>
          <w:lang w:eastAsia="ru-RU"/>
        </w:rPr>
        <w:t>;</w:t>
      </w:r>
    </w:p>
    <w:p w:rsidR="00ED646D" w:rsidRPr="00216774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размерами и факторами, обуславливающими получение выплат компенсационного характера;</w:t>
      </w:r>
    </w:p>
    <w:p w:rsidR="00ED646D" w:rsidRDefault="00ED646D" w:rsidP="00ED646D">
      <w:pPr>
        <w:widowControl w:val="0"/>
        <w:tabs>
          <w:tab w:val="left" w:pos="700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размерами и условиями выплат стимулирующего характера.</w:t>
      </w:r>
    </w:p>
    <w:p w:rsidR="00015285" w:rsidRDefault="00015285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1.1</w:t>
      </w:r>
      <w:r w:rsidR="006C3643">
        <w:rPr>
          <w:sz w:val="26"/>
          <w:szCs w:val="26"/>
        </w:rPr>
        <w:t>1</w:t>
      </w:r>
      <w:r w:rsidR="004A4CE6">
        <w:rPr>
          <w:sz w:val="26"/>
          <w:szCs w:val="26"/>
        </w:rPr>
        <w:t xml:space="preserve">. </w:t>
      </w:r>
      <w:r>
        <w:rPr>
          <w:sz w:val="26"/>
          <w:szCs w:val="26"/>
        </w:rPr>
        <w:t>В локальн</w:t>
      </w:r>
      <w:r w:rsidR="006C3643">
        <w:rPr>
          <w:sz w:val="26"/>
          <w:szCs w:val="26"/>
        </w:rPr>
        <w:t>ом</w:t>
      </w:r>
      <w:r>
        <w:rPr>
          <w:sz w:val="26"/>
          <w:szCs w:val="26"/>
        </w:rPr>
        <w:t xml:space="preserve"> нормативн</w:t>
      </w:r>
      <w:r w:rsidR="006C3643">
        <w:rPr>
          <w:sz w:val="26"/>
          <w:szCs w:val="26"/>
        </w:rPr>
        <w:t>ом</w:t>
      </w:r>
      <w:r>
        <w:rPr>
          <w:sz w:val="26"/>
          <w:szCs w:val="26"/>
        </w:rPr>
        <w:t xml:space="preserve"> акт</w:t>
      </w:r>
      <w:r w:rsidR="006C3643">
        <w:rPr>
          <w:sz w:val="26"/>
          <w:szCs w:val="26"/>
        </w:rPr>
        <w:t>е</w:t>
      </w:r>
      <w:r w:rsidR="00A437B2">
        <w:rPr>
          <w:sz w:val="26"/>
          <w:szCs w:val="26"/>
        </w:rPr>
        <w:t xml:space="preserve"> </w:t>
      </w:r>
      <w:r w:rsidR="006C3643">
        <w:rPr>
          <w:sz w:val="26"/>
          <w:szCs w:val="26"/>
        </w:rPr>
        <w:t>учреждения</w:t>
      </w:r>
      <w:r>
        <w:rPr>
          <w:sz w:val="26"/>
          <w:szCs w:val="26"/>
        </w:rPr>
        <w:t xml:space="preserve">, штатном расписании, а также при заключении трудовых договоров с работниками </w:t>
      </w:r>
      <w:r w:rsidR="008C1E35">
        <w:rPr>
          <w:sz w:val="26"/>
          <w:szCs w:val="26"/>
        </w:rPr>
        <w:t>учреждения</w:t>
      </w:r>
      <w:r>
        <w:rPr>
          <w:sz w:val="26"/>
          <w:szCs w:val="26"/>
        </w:rPr>
        <w:t>, наименования должностей работников должны соответствовать наименованиям должностей, предусмотренных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 и (или) соответствующими положениями профессиональных стандартов.</w:t>
      </w:r>
    </w:p>
    <w:p w:rsidR="00D84001" w:rsidRDefault="00D84001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 w:rsidRPr="00B46B17">
        <w:rPr>
          <w:sz w:val="26"/>
          <w:szCs w:val="26"/>
        </w:rPr>
        <w:t xml:space="preserve">1.12. </w:t>
      </w:r>
      <w:r w:rsidR="00B61C88" w:rsidRPr="00B46B17">
        <w:rPr>
          <w:sz w:val="26"/>
          <w:szCs w:val="26"/>
        </w:rPr>
        <w:t xml:space="preserve">Выплата заработной платы работникам учреждения производится </w:t>
      </w:r>
      <w:r w:rsidR="00F7239A" w:rsidRPr="00B46B17">
        <w:rPr>
          <w:sz w:val="26"/>
          <w:szCs w:val="26"/>
        </w:rPr>
        <w:t>15</w:t>
      </w:r>
      <w:r w:rsidR="00B61C88" w:rsidRPr="00B46B17">
        <w:rPr>
          <w:sz w:val="26"/>
          <w:szCs w:val="26"/>
        </w:rPr>
        <w:t xml:space="preserve"> и </w:t>
      </w:r>
      <w:r w:rsidR="00F7239A" w:rsidRPr="00B46B17">
        <w:rPr>
          <w:sz w:val="26"/>
          <w:szCs w:val="26"/>
        </w:rPr>
        <w:t>30</w:t>
      </w:r>
      <w:r w:rsidR="00937080">
        <w:rPr>
          <w:sz w:val="26"/>
          <w:szCs w:val="26"/>
        </w:rPr>
        <w:t xml:space="preserve"> </w:t>
      </w:r>
      <w:r w:rsidR="00F7239A" w:rsidRPr="00B46B17">
        <w:rPr>
          <w:sz w:val="26"/>
          <w:szCs w:val="26"/>
        </w:rPr>
        <w:t>(2</w:t>
      </w:r>
      <w:r w:rsidR="00B46B17" w:rsidRPr="00B46B17">
        <w:rPr>
          <w:sz w:val="26"/>
          <w:szCs w:val="26"/>
        </w:rPr>
        <w:t>9 февраля</w:t>
      </w:r>
      <w:r w:rsidR="00F7239A" w:rsidRPr="00B46B17">
        <w:rPr>
          <w:sz w:val="26"/>
          <w:szCs w:val="26"/>
        </w:rPr>
        <w:t xml:space="preserve">) </w:t>
      </w:r>
      <w:r w:rsidR="00B61C88" w:rsidRPr="00B46B17">
        <w:rPr>
          <w:sz w:val="26"/>
          <w:szCs w:val="26"/>
        </w:rPr>
        <w:t>числа текущего месяца.</w:t>
      </w:r>
    </w:p>
    <w:p w:rsidR="0020388D" w:rsidRPr="00216774" w:rsidRDefault="007E2DE4" w:rsidP="00D8335E">
      <w:pPr>
        <w:pStyle w:val="20"/>
        <w:shd w:val="clear" w:color="auto" w:fill="auto"/>
        <w:spacing w:before="0"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II</w:t>
      </w:r>
      <w:r w:rsidR="00201AEB" w:rsidRPr="00216774">
        <w:rPr>
          <w:b/>
          <w:bCs/>
          <w:sz w:val="26"/>
          <w:szCs w:val="26"/>
        </w:rPr>
        <w:t xml:space="preserve">. </w:t>
      </w:r>
      <w:r w:rsidR="00825062">
        <w:rPr>
          <w:b/>
          <w:bCs/>
          <w:sz w:val="26"/>
          <w:szCs w:val="26"/>
        </w:rPr>
        <w:t>Порядок и условия о</w:t>
      </w:r>
      <w:r w:rsidR="00A75C99" w:rsidRPr="00216774">
        <w:rPr>
          <w:b/>
          <w:bCs/>
          <w:sz w:val="26"/>
          <w:szCs w:val="26"/>
        </w:rPr>
        <w:t>плат</w:t>
      </w:r>
      <w:r w:rsidR="00825062">
        <w:rPr>
          <w:b/>
          <w:bCs/>
          <w:sz w:val="26"/>
          <w:szCs w:val="26"/>
        </w:rPr>
        <w:t>ы</w:t>
      </w:r>
      <w:r w:rsidR="0075621C" w:rsidRPr="00216774">
        <w:rPr>
          <w:b/>
          <w:bCs/>
          <w:sz w:val="26"/>
          <w:szCs w:val="26"/>
        </w:rPr>
        <w:t xml:space="preserve"> труда работников</w:t>
      </w:r>
      <w:r w:rsidR="0027237D" w:rsidRPr="00216774">
        <w:rPr>
          <w:b/>
          <w:bCs/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</w:t>
      </w:r>
      <w:r w:rsidR="00F87334">
        <w:rPr>
          <w:b/>
          <w:bCs/>
          <w:sz w:val="26"/>
          <w:szCs w:val="26"/>
        </w:rPr>
        <w:t>организаций</w:t>
      </w:r>
      <w:r w:rsidR="0027237D" w:rsidRPr="00216774">
        <w:rPr>
          <w:b/>
          <w:bCs/>
          <w:sz w:val="26"/>
          <w:szCs w:val="26"/>
        </w:rPr>
        <w:t xml:space="preserve"> Пограничного муниципального </w:t>
      </w:r>
      <w:r w:rsidR="00F87334">
        <w:rPr>
          <w:b/>
          <w:bCs/>
          <w:sz w:val="26"/>
          <w:szCs w:val="26"/>
        </w:rPr>
        <w:t>округа</w:t>
      </w:r>
      <w:r w:rsidR="0027237D" w:rsidRPr="00216774">
        <w:rPr>
          <w:b/>
          <w:bCs/>
          <w:sz w:val="26"/>
          <w:szCs w:val="26"/>
        </w:rPr>
        <w:t xml:space="preserve">» </w:t>
      </w:r>
    </w:p>
    <w:p w:rsidR="0067277C" w:rsidRPr="00216774" w:rsidRDefault="0067277C" w:rsidP="00FD7241">
      <w:pPr>
        <w:widowControl w:val="0"/>
        <w:shd w:val="clear" w:color="auto" w:fill="FFFFFF"/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6A39B5" w:rsidRDefault="00AF1FF3" w:rsidP="006A39B5">
      <w:pPr>
        <w:widowControl w:val="0"/>
        <w:tabs>
          <w:tab w:val="left" w:pos="709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6A39B5">
        <w:rPr>
          <w:rFonts w:ascii="Times New Roman" w:hAnsi="Times New Roman"/>
          <w:sz w:val="26"/>
          <w:szCs w:val="26"/>
          <w:lang w:eastAsia="ru-RU"/>
        </w:rPr>
        <w:t>.1. Основные условия оплаты труда.</w:t>
      </w:r>
    </w:p>
    <w:p w:rsidR="006A39B5" w:rsidRDefault="00913F3C" w:rsidP="00D8335E">
      <w:pPr>
        <w:widowControl w:val="0"/>
        <w:tabs>
          <w:tab w:val="left" w:pos="709"/>
          <w:tab w:val="left" w:pos="1980"/>
          <w:tab w:val="center" w:pos="4818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lastRenderedPageBreak/>
        <w:t>Система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оплаты труда работников </w:t>
      </w:r>
      <w:r w:rsidR="00F87334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включают в себя оклады, ставки заработной платы</w:t>
      </w:r>
      <w:r w:rsidR="00A40C1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компенсационные и стимулирующие выплаты.</w:t>
      </w:r>
    </w:p>
    <w:p w:rsidR="0075621C" w:rsidRPr="00216774" w:rsidRDefault="00583337" w:rsidP="00D8335E">
      <w:pPr>
        <w:widowControl w:val="0"/>
        <w:tabs>
          <w:tab w:val="left" w:pos="709"/>
          <w:tab w:val="left" w:pos="1980"/>
          <w:tab w:val="center" w:pos="4818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Система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оплаты труда ра</w:t>
      </w:r>
      <w:r w:rsidRPr="00216774">
        <w:rPr>
          <w:rFonts w:ascii="Times New Roman" w:hAnsi="Times New Roman"/>
          <w:sz w:val="26"/>
          <w:szCs w:val="26"/>
          <w:lang w:eastAsia="ru-RU"/>
        </w:rPr>
        <w:t>ботников учреждения устанавливае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тся с учетом:</w:t>
      </w:r>
    </w:p>
    <w:p w:rsidR="00F23A9A" w:rsidRDefault="00DC0C75" w:rsidP="00F23A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650AE" w:rsidRPr="00216774">
        <w:rPr>
          <w:rFonts w:ascii="Times New Roman" w:hAnsi="Times New Roman"/>
          <w:sz w:val="26"/>
          <w:szCs w:val="26"/>
          <w:lang w:eastAsia="ru-RU"/>
        </w:rPr>
        <w:t xml:space="preserve"> государственных гарантий по оплате труда;</w:t>
      </w:r>
    </w:p>
    <w:p w:rsidR="005650AE" w:rsidRPr="00216774" w:rsidRDefault="00F23A9A" w:rsidP="00F23A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3A9A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единого </w:t>
      </w:r>
      <w:r w:rsidR="00A40C10">
        <w:rPr>
          <w:rFonts w:ascii="Times New Roman" w:hAnsi="Times New Roman"/>
          <w:sz w:val="26"/>
          <w:szCs w:val="26"/>
          <w:lang w:eastAsia="ru-RU"/>
        </w:rPr>
        <w:t>квалификационного справочника</w:t>
      </w:r>
      <w:r w:rsidR="005650AE" w:rsidRPr="00216774">
        <w:rPr>
          <w:rFonts w:ascii="Times New Roman" w:hAnsi="Times New Roman"/>
          <w:sz w:val="26"/>
          <w:szCs w:val="26"/>
          <w:lang w:eastAsia="ru-RU"/>
        </w:rPr>
        <w:t>;</w:t>
      </w:r>
    </w:p>
    <w:p w:rsidR="005650AE" w:rsidRPr="00216774" w:rsidRDefault="005650AE" w:rsidP="006A39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>- Положения;</w:t>
      </w:r>
    </w:p>
    <w:p w:rsidR="005650AE" w:rsidRPr="00216774" w:rsidRDefault="005650AE" w:rsidP="006A39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B6BDD">
        <w:rPr>
          <w:rFonts w:ascii="Times New Roman" w:hAnsi="Times New Roman"/>
          <w:sz w:val="26"/>
          <w:szCs w:val="26"/>
          <w:lang w:eastAsia="ru-RU"/>
        </w:rPr>
        <w:t>р</w:t>
      </w:r>
      <w:r w:rsidRPr="00216774">
        <w:rPr>
          <w:rFonts w:ascii="Times New Roman" w:hAnsi="Times New Roman"/>
          <w:sz w:val="26"/>
          <w:szCs w:val="26"/>
          <w:lang w:eastAsia="ru-RU"/>
        </w:rPr>
        <w:t>екомендаций Российской трехсторонней комиссии по регулированию социально-трудовых отношений;</w:t>
      </w:r>
    </w:p>
    <w:p w:rsidR="005650AE" w:rsidRDefault="005650AE" w:rsidP="006A39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- мнения </w:t>
      </w:r>
      <w:r w:rsidR="0061644B">
        <w:rPr>
          <w:rFonts w:ascii="Times New Roman" w:hAnsi="Times New Roman"/>
          <w:sz w:val="26"/>
          <w:szCs w:val="26"/>
          <w:lang w:eastAsia="ru-RU"/>
        </w:rPr>
        <w:t>представительного органа работников</w:t>
      </w:r>
      <w:r w:rsidR="007555B7">
        <w:rPr>
          <w:rFonts w:ascii="Times New Roman" w:hAnsi="Times New Roman"/>
          <w:sz w:val="26"/>
          <w:szCs w:val="26"/>
          <w:lang w:eastAsia="ru-RU"/>
        </w:rPr>
        <w:t xml:space="preserve"> учреждения</w:t>
      </w:r>
      <w:r w:rsidRPr="00216774">
        <w:rPr>
          <w:rFonts w:ascii="Times New Roman" w:hAnsi="Times New Roman"/>
          <w:sz w:val="26"/>
          <w:szCs w:val="26"/>
          <w:lang w:eastAsia="ru-RU"/>
        </w:rPr>
        <w:t>.</w:t>
      </w:r>
    </w:p>
    <w:p w:rsidR="005C2249" w:rsidRPr="004954A8" w:rsidRDefault="005C2249" w:rsidP="005C2249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color w:val="FF0000"/>
          <w:sz w:val="26"/>
          <w:szCs w:val="26"/>
        </w:rPr>
      </w:pPr>
      <w:r w:rsidRPr="000E5D3A">
        <w:rPr>
          <w:color w:val="000000" w:themeColor="text1"/>
          <w:sz w:val="26"/>
          <w:szCs w:val="26"/>
        </w:rPr>
        <w:t xml:space="preserve">           Оклады, </w:t>
      </w:r>
      <w:r w:rsidR="006C73A1">
        <w:rPr>
          <w:color w:val="000000" w:themeColor="text1"/>
          <w:sz w:val="26"/>
          <w:szCs w:val="26"/>
        </w:rPr>
        <w:t>выплаты</w:t>
      </w:r>
      <w:r w:rsidRPr="000E5D3A">
        <w:rPr>
          <w:color w:val="000000" w:themeColor="text1"/>
          <w:sz w:val="26"/>
          <w:szCs w:val="26"/>
        </w:rPr>
        <w:t xml:space="preserve"> компенсационного характера, </w:t>
      </w:r>
      <w:r>
        <w:rPr>
          <w:sz w:val="26"/>
          <w:szCs w:val="26"/>
        </w:rPr>
        <w:t>составляют базовую (гарантированную) часть заработной платы работников</w:t>
      </w:r>
      <w:r w:rsidR="00F75404">
        <w:rPr>
          <w:sz w:val="26"/>
          <w:szCs w:val="26"/>
        </w:rPr>
        <w:t xml:space="preserve"> учреждения</w:t>
      </w:r>
      <w:r>
        <w:rPr>
          <w:sz w:val="26"/>
          <w:szCs w:val="26"/>
        </w:rPr>
        <w:t>.</w:t>
      </w:r>
    </w:p>
    <w:p w:rsidR="0075621C" w:rsidRDefault="00AF1FF3" w:rsidP="00E835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0A2BF5">
        <w:rPr>
          <w:rFonts w:ascii="Times New Roman" w:hAnsi="Times New Roman"/>
          <w:sz w:val="26"/>
          <w:szCs w:val="26"/>
          <w:lang w:eastAsia="ru-RU"/>
        </w:rPr>
        <w:t xml:space="preserve">.2.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Размеры окладов</w:t>
      </w:r>
      <w:r w:rsidR="003E7B37" w:rsidRPr="00216774">
        <w:rPr>
          <w:rFonts w:ascii="Times New Roman" w:hAnsi="Times New Roman"/>
          <w:sz w:val="26"/>
          <w:szCs w:val="26"/>
          <w:lang w:eastAsia="ru-RU"/>
        </w:rPr>
        <w:t xml:space="preserve"> (должностных окладов), ставок заработной платы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работников </w:t>
      </w:r>
      <w:r w:rsidR="004258BA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 устанавливаются </w:t>
      </w:r>
      <w:r w:rsidR="005650AE" w:rsidRPr="00216774">
        <w:rPr>
          <w:rFonts w:ascii="Times New Roman" w:hAnsi="Times New Roman"/>
          <w:sz w:val="26"/>
          <w:szCs w:val="26"/>
          <w:lang w:eastAsia="ru-RU"/>
        </w:rPr>
        <w:t>по квалификационным уровням профессиональных квалификационных групп</w:t>
      </w:r>
      <w:r w:rsidR="00790B35" w:rsidRPr="00216774">
        <w:rPr>
          <w:rFonts w:ascii="Times New Roman" w:hAnsi="Times New Roman"/>
          <w:sz w:val="26"/>
          <w:szCs w:val="26"/>
          <w:lang w:eastAsia="ru-RU"/>
        </w:rPr>
        <w:t xml:space="preserve"> (далее – по ПКГ),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труда, на основе требований к профессиональной подготовке и уровню квалификации</w:t>
      </w:r>
      <w:r w:rsidR="00C830E5" w:rsidRPr="00E835C4">
        <w:rPr>
          <w:rFonts w:ascii="Times New Roman" w:hAnsi="Times New Roman"/>
          <w:color w:val="000000" w:themeColor="text1"/>
          <w:sz w:val="26"/>
          <w:szCs w:val="26"/>
          <w:lang w:eastAsia="ru-RU"/>
        </w:rPr>
        <w:t>,</w:t>
      </w:r>
      <w:r w:rsidR="00345F6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790B35" w:rsidRPr="00216774">
        <w:rPr>
          <w:rFonts w:ascii="Times New Roman" w:hAnsi="Times New Roman"/>
          <w:sz w:val="26"/>
          <w:szCs w:val="26"/>
          <w:lang w:eastAsia="ru-RU"/>
        </w:rPr>
        <w:t>которые необходимы для осуществления соответствующей профессиональной деятельности, а также с учетом сложности и объема выполняемой работы</w:t>
      </w:r>
      <w:r w:rsidR="00DC5FEA" w:rsidRPr="00216774">
        <w:rPr>
          <w:rFonts w:ascii="Times New Roman" w:hAnsi="Times New Roman"/>
          <w:sz w:val="26"/>
          <w:szCs w:val="26"/>
          <w:lang w:eastAsia="ru-RU"/>
        </w:rPr>
        <w:t>.</w:t>
      </w:r>
    </w:p>
    <w:p w:rsidR="00B85EF0" w:rsidRDefault="00AF1FF3" w:rsidP="00B85EF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B85EF0">
        <w:rPr>
          <w:rFonts w:ascii="Times New Roman" w:hAnsi="Times New Roman"/>
          <w:sz w:val="26"/>
          <w:szCs w:val="26"/>
          <w:lang w:eastAsia="ru-RU"/>
        </w:rPr>
        <w:t>.</w:t>
      </w:r>
      <w:r w:rsidR="00E835C4">
        <w:rPr>
          <w:rFonts w:ascii="Times New Roman" w:hAnsi="Times New Roman"/>
          <w:sz w:val="26"/>
          <w:szCs w:val="26"/>
          <w:lang w:eastAsia="ru-RU"/>
        </w:rPr>
        <w:t>3</w:t>
      </w:r>
      <w:r w:rsidR="00B85EF0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Порядок </w:t>
      </w:r>
      <w:r w:rsidR="00B850D2" w:rsidRPr="00216774">
        <w:rPr>
          <w:rFonts w:ascii="Times New Roman" w:hAnsi="Times New Roman"/>
          <w:sz w:val="26"/>
          <w:szCs w:val="26"/>
          <w:lang w:eastAsia="ru-RU"/>
        </w:rPr>
        <w:t xml:space="preserve">и условия установления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>компенсационных выплат.</w:t>
      </w:r>
    </w:p>
    <w:p w:rsidR="00042839" w:rsidRPr="00216774" w:rsidRDefault="00AF1FF3" w:rsidP="00B85EF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2.3.1</w:t>
      </w:r>
      <w:r w:rsidR="00F7540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Компенсационные выплаты работникам 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учреждения </w:t>
      </w:r>
      <w:r w:rsidR="0075621C" w:rsidRPr="00216774">
        <w:rPr>
          <w:rFonts w:ascii="Times New Roman" w:hAnsi="Times New Roman"/>
          <w:sz w:val="26"/>
          <w:szCs w:val="26"/>
          <w:lang w:eastAsia="ru-RU"/>
        </w:rPr>
        <w:t xml:space="preserve">устанавливаются в процентах к окладам по </w:t>
      </w:r>
      <w:r w:rsidR="00ED025E" w:rsidRPr="00216774">
        <w:rPr>
          <w:rFonts w:ascii="Times New Roman" w:hAnsi="Times New Roman"/>
          <w:sz w:val="26"/>
          <w:szCs w:val="26"/>
          <w:lang w:eastAsia="ru-RU"/>
        </w:rPr>
        <w:t>ПКГ</w:t>
      </w:r>
      <w:r w:rsidR="00FB6BDD">
        <w:rPr>
          <w:rFonts w:ascii="Times New Roman" w:hAnsi="Times New Roman"/>
          <w:sz w:val="26"/>
          <w:szCs w:val="26"/>
          <w:lang w:eastAsia="ru-RU"/>
        </w:rPr>
        <w:t>, ставкам заработной платы.</w:t>
      </w:r>
    </w:p>
    <w:p w:rsidR="00114E44" w:rsidRPr="00216774" w:rsidRDefault="00042839" w:rsidP="00D8335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774">
        <w:rPr>
          <w:rFonts w:ascii="Times New Roman" w:hAnsi="Times New Roman"/>
          <w:sz w:val="26"/>
          <w:szCs w:val="26"/>
          <w:lang w:eastAsia="ru-RU"/>
        </w:rPr>
        <w:t xml:space="preserve">          Размеры и условия осуществления компенсационных выплат конкретизируются в трудовых договорах работников </w:t>
      </w:r>
      <w:r w:rsidR="004258BA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114E44" w:rsidRPr="00216774">
        <w:rPr>
          <w:rFonts w:ascii="Times New Roman" w:hAnsi="Times New Roman"/>
          <w:sz w:val="26"/>
          <w:szCs w:val="26"/>
          <w:lang w:eastAsia="ru-RU"/>
        </w:rPr>
        <w:t>.</w:t>
      </w:r>
    </w:p>
    <w:p w:rsidR="00114E44" w:rsidRPr="00516F47" w:rsidRDefault="00AF1FF3" w:rsidP="00D8335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2.3.2.</w:t>
      </w:r>
      <w:r w:rsidR="00F7540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4E44" w:rsidRPr="00516F47">
        <w:rPr>
          <w:rFonts w:ascii="Times New Roman" w:hAnsi="Times New Roman"/>
          <w:sz w:val="26"/>
          <w:szCs w:val="26"/>
          <w:lang w:eastAsia="ru-RU"/>
        </w:rPr>
        <w:t xml:space="preserve">Работникам </w:t>
      </w:r>
      <w:r w:rsidR="004258BA">
        <w:rPr>
          <w:rFonts w:ascii="Times New Roman" w:hAnsi="Times New Roman"/>
          <w:sz w:val="26"/>
          <w:szCs w:val="26"/>
          <w:lang w:eastAsia="ru-RU"/>
        </w:rPr>
        <w:t>учреждения</w:t>
      </w:r>
      <w:r w:rsidR="0093708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3725F" w:rsidRPr="00516F47">
        <w:rPr>
          <w:rFonts w:ascii="Times New Roman" w:hAnsi="Times New Roman"/>
          <w:sz w:val="26"/>
          <w:szCs w:val="26"/>
          <w:lang w:eastAsia="ru-RU"/>
        </w:rPr>
        <w:t xml:space="preserve">могут </w:t>
      </w:r>
      <w:r w:rsidR="00114E44" w:rsidRPr="00516F47">
        <w:rPr>
          <w:rFonts w:ascii="Times New Roman" w:hAnsi="Times New Roman"/>
          <w:sz w:val="26"/>
          <w:szCs w:val="26"/>
          <w:lang w:eastAsia="ru-RU"/>
        </w:rPr>
        <w:t>устанавлива</w:t>
      </w:r>
      <w:r w:rsidR="00516F47">
        <w:rPr>
          <w:rFonts w:ascii="Times New Roman" w:hAnsi="Times New Roman"/>
          <w:sz w:val="26"/>
          <w:szCs w:val="26"/>
          <w:lang w:eastAsia="ru-RU"/>
        </w:rPr>
        <w:t>ться</w:t>
      </w:r>
      <w:r w:rsidR="00114E44" w:rsidRPr="00516F47">
        <w:rPr>
          <w:rFonts w:ascii="Times New Roman" w:hAnsi="Times New Roman"/>
          <w:sz w:val="26"/>
          <w:szCs w:val="26"/>
          <w:lang w:eastAsia="ru-RU"/>
        </w:rPr>
        <w:t xml:space="preserve"> следующие компенсационные выплаты:</w:t>
      </w:r>
    </w:p>
    <w:p w:rsidR="00A26803" w:rsidRPr="00216774" w:rsidRDefault="00A26803" w:rsidP="002A009A">
      <w:pPr>
        <w:pStyle w:val="20"/>
        <w:shd w:val="clear" w:color="auto" w:fill="auto"/>
        <w:tabs>
          <w:tab w:val="left" w:pos="1423"/>
        </w:tabs>
        <w:spacing w:before="0" w:after="0" w:line="360" w:lineRule="auto"/>
        <w:rPr>
          <w:sz w:val="26"/>
          <w:szCs w:val="26"/>
        </w:rPr>
      </w:pPr>
      <w:r w:rsidRPr="00216774">
        <w:rPr>
          <w:color w:val="000000"/>
          <w:sz w:val="26"/>
          <w:szCs w:val="26"/>
        </w:rPr>
        <w:t>- выплаты за работу в местностях с особыми климатическими условиями;</w:t>
      </w:r>
    </w:p>
    <w:p w:rsidR="00A26803" w:rsidRPr="00216774" w:rsidRDefault="00A26803" w:rsidP="002A009A">
      <w:pPr>
        <w:pStyle w:val="20"/>
        <w:shd w:val="clear" w:color="auto" w:fill="auto"/>
        <w:tabs>
          <w:tab w:val="left" w:pos="1423"/>
        </w:tabs>
        <w:spacing w:before="0" w:after="0" w:line="360" w:lineRule="auto"/>
        <w:rPr>
          <w:sz w:val="26"/>
          <w:szCs w:val="26"/>
        </w:rPr>
      </w:pPr>
      <w:r w:rsidRPr="00216774">
        <w:rPr>
          <w:color w:val="000000"/>
          <w:sz w:val="26"/>
          <w:szCs w:val="26"/>
        </w:rPr>
        <w:t xml:space="preserve">-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</w:t>
      </w:r>
      <w:r w:rsidR="00F14E1A">
        <w:rPr>
          <w:color w:val="000000"/>
          <w:sz w:val="26"/>
          <w:szCs w:val="26"/>
        </w:rPr>
        <w:t>праздничное</w:t>
      </w:r>
      <w:r w:rsidRPr="00216774">
        <w:rPr>
          <w:color w:val="000000"/>
          <w:sz w:val="26"/>
          <w:szCs w:val="26"/>
        </w:rPr>
        <w:t xml:space="preserve"> время и при выполнении работ в других условиях, отклоняющихся от нормальных (статья 149 ТК РФ).</w:t>
      </w:r>
    </w:p>
    <w:p w:rsidR="00A26803" w:rsidRPr="00216774" w:rsidRDefault="00AF1FF3" w:rsidP="00D8335E">
      <w:pPr>
        <w:pStyle w:val="20"/>
        <w:shd w:val="clear" w:color="auto" w:fill="auto"/>
        <w:tabs>
          <w:tab w:val="left" w:pos="1454"/>
        </w:tabs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>2.4.</w:t>
      </w:r>
      <w:r w:rsidR="00F75404">
        <w:rPr>
          <w:color w:val="000000"/>
          <w:sz w:val="26"/>
          <w:szCs w:val="26"/>
        </w:rPr>
        <w:t xml:space="preserve"> </w:t>
      </w:r>
      <w:r w:rsidR="00A26803" w:rsidRPr="00216774">
        <w:rPr>
          <w:color w:val="000000"/>
          <w:sz w:val="26"/>
          <w:szCs w:val="26"/>
        </w:rPr>
        <w:t>Конкретные размеры компенсационных выплат не могут быть ниже предусмотренных трудовым законодательством и иными нормативными правовыми актами Российской Федерации, содержащими нормы трудового права.</w:t>
      </w:r>
    </w:p>
    <w:p w:rsidR="00A26803" w:rsidRPr="00216774" w:rsidRDefault="00AF1FF3" w:rsidP="00D8335E">
      <w:pPr>
        <w:pStyle w:val="20"/>
        <w:shd w:val="clear" w:color="auto" w:fill="auto"/>
        <w:tabs>
          <w:tab w:val="left" w:pos="1450"/>
        </w:tabs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2.5</w:t>
      </w:r>
      <w:r w:rsidR="004356AD">
        <w:rPr>
          <w:color w:val="000000"/>
          <w:sz w:val="26"/>
          <w:szCs w:val="26"/>
        </w:rPr>
        <w:t>.</w:t>
      </w:r>
      <w:r w:rsidR="00F75404">
        <w:rPr>
          <w:color w:val="000000"/>
          <w:sz w:val="26"/>
          <w:szCs w:val="26"/>
        </w:rPr>
        <w:t xml:space="preserve"> </w:t>
      </w:r>
      <w:r w:rsidR="00A26803" w:rsidRPr="00216774">
        <w:rPr>
          <w:color w:val="000000"/>
          <w:sz w:val="26"/>
          <w:szCs w:val="26"/>
        </w:rPr>
        <w:t xml:space="preserve">Выплаты за работу в местностях с особыми климатическими условиями работникам </w:t>
      </w:r>
      <w:r w:rsidR="00FB6BDD">
        <w:rPr>
          <w:color w:val="000000"/>
          <w:sz w:val="26"/>
          <w:szCs w:val="26"/>
        </w:rPr>
        <w:t>учреждения</w:t>
      </w:r>
      <w:r w:rsidR="00A26803" w:rsidRPr="00216774">
        <w:rPr>
          <w:color w:val="000000"/>
          <w:sz w:val="26"/>
          <w:szCs w:val="26"/>
        </w:rPr>
        <w:t xml:space="preserve"> выплачиваются в порядке и размере, </w:t>
      </w:r>
      <w:r w:rsidR="003D43E6" w:rsidRPr="00216774">
        <w:rPr>
          <w:color w:val="000000"/>
          <w:sz w:val="26"/>
          <w:szCs w:val="26"/>
        </w:rPr>
        <w:br/>
      </w:r>
      <w:r w:rsidR="00A26803" w:rsidRPr="00216774">
        <w:rPr>
          <w:color w:val="000000"/>
          <w:sz w:val="26"/>
          <w:szCs w:val="26"/>
        </w:rPr>
        <w:t>установленных</w:t>
      </w:r>
      <w:r w:rsidR="0039035D">
        <w:rPr>
          <w:color w:val="000000"/>
          <w:sz w:val="26"/>
          <w:szCs w:val="26"/>
        </w:rPr>
        <w:t xml:space="preserve"> </w:t>
      </w:r>
      <w:r w:rsidR="00A26803" w:rsidRPr="00216774">
        <w:rPr>
          <w:color w:val="000000"/>
          <w:sz w:val="26"/>
          <w:szCs w:val="26"/>
        </w:rPr>
        <w:t>действующим законодательством:</w:t>
      </w:r>
    </w:p>
    <w:p w:rsidR="002F1708" w:rsidRDefault="00A26803" w:rsidP="002F1708">
      <w:pPr>
        <w:pStyle w:val="20"/>
        <w:shd w:val="clear" w:color="auto" w:fill="auto"/>
        <w:spacing w:before="0" w:after="0" w:line="360" w:lineRule="auto"/>
        <w:rPr>
          <w:color w:val="000000" w:themeColor="text1"/>
          <w:sz w:val="26"/>
          <w:szCs w:val="26"/>
        </w:rPr>
      </w:pPr>
      <w:r w:rsidRPr="00216774">
        <w:rPr>
          <w:color w:val="000000"/>
          <w:sz w:val="26"/>
          <w:szCs w:val="26"/>
        </w:rPr>
        <w:t>-</w:t>
      </w:r>
      <w:r w:rsidR="00F75404">
        <w:rPr>
          <w:color w:val="000000"/>
          <w:sz w:val="26"/>
          <w:szCs w:val="26"/>
        </w:rPr>
        <w:t xml:space="preserve"> </w:t>
      </w:r>
      <w:r w:rsidR="002F1708" w:rsidRPr="00475F3E">
        <w:rPr>
          <w:color w:val="000000" w:themeColor="text1"/>
          <w:sz w:val="26"/>
          <w:szCs w:val="26"/>
        </w:rPr>
        <w:t>районный коэф</w:t>
      </w:r>
      <w:r w:rsidR="002F1708">
        <w:rPr>
          <w:color w:val="000000" w:themeColor="text1"/>
          <w:sz w:val="26"/>
          <w:szCs w:val="26"/>
        </w:rPr>
        <w:t>ф</w:t>
      </w:r>
      <w:r w:rsidR="002F1708" w:rsidRPr="00475F3E">
        <w:rPr>
          <w:color w:val="000000" w:themeColor="text1"/>
          <w:sz w:val="26"/>
          <w:szCs w:val="26"/>
        </w:rPr>
        <w:t>ициент</w:t>
      </w:r>
      <w:r w:rsidR="002F1708">
        <w:rPr>
          <w:color w:val="000000" w:themeColor="text1"/>
          <w:sz w:val="26"/>
          <w:szCs w:val="26"/>
        </w:rPr>
        <w:t xml:space="preserve"> к заработной плате в размере </w:t>
      </w:r>
      <w:r w:rsidR="00F14E1A">
        <w:rPr>
          <w:color w:val="000000" w:themeColor="text1"/>
          <w:sz w:val="26"/>
          <w:szCs w:val="26"/>
        </w:rPr>
        <w:t>2</w:t>
      </w:r>
      <w:r w:rsidR="002F1708">
        <w:rPr>
          <w:color w:val="000000" w:themeColor="text1"/>
          <w:sz w:val="26"/>
          <w:szCs w:val="26"/>
        </w:rPr>
        <w:t>0</w:t>
      </w:r>
      <w:r w:rsidR="00F14E1A">
        <w:rPr>
          <w:color w:val="000000" w:themeColor="text1"/>
          <w:sz w:val="26"/>
          <w:szCs w:val="26"/>
        </w:rPr>
        <w:t>%;</w:t>
      </w:r>
    </w:p>
    <w:p w:rsidR="002F1708" w:rsidRPr="00216774" w:rsidRDefault="002F1708" w:rsidP="002F1708">
      <w:pPr>
        <w:pStyle w:val="20"/>
        <w:shd w:val="clear" w:color="auto" w:fill="auto"/>
        <w:tabs>
          <w:tab w:val="left" w:pos="1433"/>
        </w:tabs>
        <w:spacing w:before="0" w:after="0" w:line="360" w:lineRule="auto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F75404">
        <w:rPr>
          <w:color w:val="000000" w:themeColor="text1"/>
          <w:sz w:val="26"/>
          <w:szCs w:val="26"/>
        </w:rPr>
        <w:t xml:space="preserve"> </w:t>
      </w:r>
      <w:r w:rsidRPr="00216774">
        <w:rPr>
          <w:color w:val="000000"/>
          <w:sz w:val="26"/>
          <w:szCs w:val="26"/>
        </w:rPr>
        <w:t xml:space="preserve">процентная надбавка к заработной плате за стаж работы в </w:t>
      </w:r>
      <w:r w:rsidR="00F87334">
        <w:rPr>
          <w:color w:val="000000"/>
          <w:sz w:val="26"/>
          <w:szCs w:val="26"/>
        </w:rPr>
        <w:t>ю</w:t>
      </w:r>
      <w:r w:rsidRPr="00216774">
        <w:rPr>
          <w:color w:val="000000"/>
          <w:sz w:val="26"/>
          <w:szCs w:val="26"/>
        </w:rPr>
        <w:t>жных районах Дальнего Востока - 10% по истечении первого года работы, с увеличением на 10% за каждые последующие два года работы, но не свыше 30% заработка;</w:t>
      </w:r>
    </w:p>
    <w:p w:rsidR="00A26803" w:rsidRPr="00216774" w:rsidRDefault="00E642B2" w:rsidP="00D8335E">
      <w:pPr>
        <w:pStyle w:val="20"/>
        <w:shd w:val="clear" w:color="auto" w:fill="auto"/>
        <w:tabs>
          <w:tab w:val="left" w:pos="142"/>
          <w:tab w:val="left" w:pos="426"/>
        </w:tabs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A26803" w:rsidRPr="00216774">
        <w:rPr>
          <w:color w:val="000000"/>
          <w:sz w:val="26"/>
          <w:szCs w:val="26"/>
        </w:rPr>
        <w:t xml:space="preserve">процентная надбавка к заработной плате в размере 10% за каждые шесть месяцев работы молодежи, прожившей не менее одного года в </w:t>
      </w:r>
      <w:r w:rsidR="00C14B24">
        <w:rPr>
          <w:color w:val="000000"/>
          <w:sz w:val="26"/>
          <w:szCs w:val="26"/>
        </w:rPr>
        <w:t>Ю</w:t>
      </w:r>
      <w:r w:rsidR="00A26803" w:rsidRPr="00216774">
        <w:rPr>
          <w:color w:val="000000"/>
          <w:sz w:val="26"/>
          <w:szCs w:val="26"/>
        </w:rPr>
        <w:t>жных районах Дальнего Востока и вступающей в трудовые отношения, но не свыше 30% заработка.</w:t>
      </w:r>
    </w:p>
    <w:p w:rsidR="003851B1" w:rsidRDefault="00AF1FF3" w:rsidP="00D8335E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A22E68">
        <w:rPr>
          <w:rFonts w:ascii="Times New Roman" w:hAnsi="Times New Roman"/>
          <w:color w:val="000000" w:themeColor="text1"/>
          <w:sz w:val="26"/>
          <w:szCs w:val="26"/>
        </w:rPr>
        <w:t>2.6.</w:t>
      </w:r>
      <w:r w:rsidR="00F754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22E68">
        <w:rPr>
          <w:rFonts w:ascii="Times New Roman" w:hAnsi="Times New Roman"/>
          <w:color w:val="000000"/>
          <w:sz w:val="26"/>
          <w:szCs w:val="26"/>
        </w:rPr>
        <w:t>Выплаты за работу в условиях, отклоняющихся от нормальных. К выплатам, отклоняющихся от нормальных, относятся:</w:t>
      </w:r>
    </w:p>
    <w:p w:rsidR="00A22E68" w:rsidRDefault="00A22E68" w:rsidP="00D8335E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совмещение профессий (должностей) – размеры доплат при совмещении профессий (должностей), расширении зон обслуживания или увеличения объема выполняемых работ, при исполнении обязанностей временно отсутствующего работника без освобождения от основной работы, определенной трудовым договором, и сроки, на которые доплата устанавливается, определяются по соглашению сторон трудового договора с учетом содержания и (или) объема дополнительной работы в соответствии со статьей 150 ТК РФ, но не более 50 процентов оплаты труда по занимаемой должности;</w:t>
      </w:r>
    </w:p>
    <w:p w:rsidR="00A22E68" w:rsidRDefault="00A22E68" w:rsidP="00D8335E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сверхурочная работа – компенсируется предоставлением дополнительного времени отдыха, но не менее времени, отработанного сверхурочно (статья 152 ТК РФ);</w:t>
      </w:r>
    </w:p>
    <w:p w:rsidR="00A22E68" w:rsidRDefault="00D16CEA" w:rsidP="00D8335E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работа в выходные и нерабочие праздничные дни – работнику предоставляется другой день отдыха или оплачивается в одинарном размере, а день отдыха оплате не подлежит (статья 153 ТК РФ);</w:t>
      </w:r>
    </w:p>
    <w:p w:rsidR="00D16CEA" w:rsidRDefault="00D16CEA" w:rsidP="00D8335E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работа в ночное время – 20 процентов оклада, рассчитанного за каждый час работы в ночное время.</w:t>
      </w:r>
    </w:p>
    <w:p w:rsidR="00A22E68" w:rsidRPr="002A009A" w:rsidRDefault="00A22E68" w:rsidP="00D8335E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:rsidR="00617159" w:rsidRPr="008B2AE4" w:rsidRDefault="00AF1FF3" w:rsidP="00D8335E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</w:t>
      </w:r>
      <w:r w:rsidRPr="008B2AE4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.7.</w:t>
      </w:r>
      <w:r w:rsidR="00F75404" w:rsidRPr="008B2AE4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4300CB" w:rsidRPr="008B2AE4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Порядок и условия стимулирующих выплат.</w:t>
      </w:r>
    </w:p>
    <w:p w:rsidR="004300CB" w:rsidRPr="004300CB" w:rsidRDefault="00AF1FF3" w:rsidP="00D8335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2.7</w:t>
      </w:r>
      <w:r w:rsidR="00697F20" w:rsidRPr="00C9430B">
        <w:rPr>
          <w:rFonts w:ascii="Times New Roman" w:hAnsi="Times New Roman"/>
          <w:color w:val="000000"/>
          <w:sz w:val="26"/>
          <w:szCs w:val="26"/>
          <w:lang w:eastAsia="ru-RU"/>
        </w:rPr>
        <w:t>.1</w:t>
      </w:r>
      <w:r w:rsidR="00617159" w:rsidRPr="00C9430B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Стимулирующие выплаты, размеры и условия их осуществления, показатели и критерии оценки эффективности труда работников </w:t>
      </w:r>
      <w:r w:rsidR="00F14E1A">
        <w:rPr>
          <w:rFonts w:ascii="Times New Roman" w:hAnsi="Times New Roman"/>
          <w:color w:val="000000"/>
          <w:sz w:val="26"/>
          <w:szCs w:val="26"/>
          <w:lang w:eastAsia="ru-RU"/>
        </w:rPr>
        <w:t>учреждения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устанавливаются коллективным договором, соглашениями, локальным нормативным</w:t>
      </w:r>
      <w:r w:rsidR="00F14E1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актом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организации по согласованию с представительным органом работников</w:t>
      </w:r>
      <w:r w:rsidR="008B2AE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учреждения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 учетом соответствующих нормативных правовых актов Российской Федерации, </w:t>
      </w:r>
      <w:r w:rsidR="00C9430B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р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>екомендаций Российской трехсторонней комиссии по регулирован</w:t>
      </w:r>
      <w:r w:rsidR="00937080">
        <w:rPr>
          <w:rFonts w:ascii="Times New Roman" w:hAnsi="Times New Roman"/>
          <w:color w:val="000000"/>
          <w:sz w:val="26"/>
          <w:szCs w:val="26"/>
          <w:lang w:eastAsia="ru-RU"/>
        </w:rPr>
        <w:t>ию социально-трудовых отношений</w:t>
      </w:r>
      <w:r w:rsidR="008B2AE4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4300CB" w:rsidRPr="004300CB" w:rsidRDefault="004300CB" w:rsidP="004300CB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Не допускается введение стимулирующих выплат, в отношении которых не установлены показатели эффективности деятельности работников</w:t>
      </w:r>
      <w:r w:rsidR="003C23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учреждения. </w:t>
      </w: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Стимулирующие выплаты работникам </w:t>
      </w:r>
      <w:r w:rsidR="008B2AE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учреждения </w:t>
      </w: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устанавливаются в процентах к окладам по ПКГ, ставкам заработной платы или в абсолютных размерах, если иное не установлено дей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ствующим законодательством. </w:t>
      </w:r>
    </w:p>
    <w:p w:rsidR="004300CB" w:rsidRPr="004300CB" w:rsidRDefault="004300CB" w:rsidP="004300CB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На стимулирующие выплаты начисляются районный коэффициент</w:t>
      </w:r>
      <w:r w:rsidR="00BF7823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процентная надбавка к заработной плате за стаж работы в южных районах Дальнего Востока, за исключением выплат, установленных в абсолютных суммах.</w:t>
      </w:r>
    </w:p>
    <w:p w:rsidR="004300CB" w:rsidRPr="004300CB" w:rsidRDefault="00AF1FF3" w:rsidP="00791C63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2.7.2.</w:t>
      </w:r>
      <w:r w:rsidR="0093708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Работникам </w:t>
      </w:r>
      <w:r w:rsidR="00016982">
        <w:rPr>
          <w:rFonts w:ascii="Times New Roman" w:hAnsi="Times New Roman"/>
          <w:color w:val="000000"/>
          <w:sz w:val="26"/>
          <w:szCs w:val="26"/>
          <w:lang w:eastAsia="ru-RU"/>
        </w:rPr>
        <w:t>учреждения</w:t>
      </w:r>
      <w:r w:rsidR="004300CB" w:rsidRPr="004300CB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устанавливаются следующие стимулирующие выплаты:</w:t>
      </w:r>
    </w:p>
    <w:p w:rsidR="003C2367" w:rsidRDefault="004300CB" w:rsidP="00617159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выплаты за </w:t>
      </w:r>
      <w:r w:rsidR="003C23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интенсивность и </w:t>
      </w: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высокие результаты работы</w:t>
      </w:r>
      <w:r w:rsidR="003C2367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4300CB" w:rsidRPr="004300CB" w:rsidRDefault="004300CB" w:rsidP="00617159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выплаты </w:t>
      </w:r>
      <w:bookmarkStart w:id="1" w:name="_Hlk37150793"/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за качество выполняемых работ</w:t>
      </w:r>
      <w:bookmarkEnd w:id="1"/>
      <w:r w:rsidRPr="004300CB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4300CB" w:rsidRDefault="004300CB" w:rsidP="00617159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9430B">
        <w:rPr>
          <w:rFonts w:ascii="Times New Roman" w:hAnsi="Times New Roman"/>
          <w:color w:val="000000"/>
          <w:sz w:val="26"/>
          <w:szCs w:val="26"/>
          <w:lang w:eastAsia="ru-RU"/>
        </w:rPr>
        <w:t>- премии по итогам работы</w:t>
      </w:r>
      <w:r w:rsidR="00791C63" w:rsidRPr="00C9430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</w:t>
      </w:r>
      <w:r w:rsidR="00697F20" w:rsidRPr="00C9430B">
        <w:rPr>
          <w:rFonts w:ascii="Times New Roman" w:hAnsi="Times New Roman"/>
          <w:color w:val="000000"/>
          <w:sz w:val="26"/>
          <w:szCs w:val="26"/>
          <w:lang w:eastAsia="ru-RU"/>
        </w:rPr>
        <w:t>за</w:t>
      </w:r>
      <w:r w:rsidR="00791C63" w:rsidRPr="00C9430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год)</w:t>
      </w:r>
      <w:r w:rsidR="00B81F9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(далее - премии).</w:t>
      </w:r>
    </w:p>
    <w:p w:rsidR="00347C8D" w:rsidRDefault="00AF1FF3" w:rsidP="00607A3E">
      <w:pPr>
        <w:pStyle w:val="20"/>
        <w:shd w:val="clear" w:color="auto" w:fill="auto"/>
        <w:spacing w:before="0"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</w:rPr>
        <w:t>2.7.3.</w:t>
      </w:r>
      <w:r w:rsidR="00937080">
        <w:rPr>
          <w:color w:val="000000"/>
          <w:sz w:val="26"/>
          <w:szCs w:val="26"/>
        </w:rPr>
        <w:t xml:space="preserve"> </w:t>
      </w:r>
      <w:r w:rsidR="00A26803" w:rsidRPr="00D81AF8">
        <w:rPr>
          <w:color w:val="000000"/>
          <w:sz w:val="26"/>
          <w:szCs w:val="26"/>
        </w:rPr>
        <w:t>Стимулирующие выплаты</w:t>
      </w:r>
      <w:r w:rsidR="00937080">
        <w:rPr>
          <w:color w:val="000000"/>
          <w:sz w:val="26"/>
          <w:szCs w:val="26"/>
        </w:rPr>
        <w:t xml:space="preserve"> </w:t>
      </w:r>
      <w:r w:rsidR="00D81AF8">
        <w:rPr>
          <w:sz w:val="26"/>
          <w:szCs w:val="26"/>
        </w:rPr>
        <w:t xml:space="preserve">устанавливаются </w:t>
      </w:r>
      <w:r w:rsidR="00607A3E" w:rsidRPr="00501416">
        <w:rPr>
          <w:sz w:val="26"/>
          <w:szCs w:val="26"/>
        </w:rPr>
        <w:t xml:space="preserve">в пределах бюджетных ассигнований на оплату труда работников </w:t>
      </w:r>
      <w:r w:rsidR="00347C8D">
        <w:rPr>
          <w:sz w:val="26"/>
          <w:szCs w:val="26"/>
        </w:rPr>
        <w:t>учреждения.</w:t>
      </w:r>
      <w:r w:rsidR="00016982">
        <w:rPr>
          <w:sz w:val="26"/>
          <w:szCs w:val="26"/>
        </w:rPr>
        <w:t xml:space="preserve"> Предельный размер стимулирующих выплат </w:t>
      </w:r>
      <w:r w:rsidR="00016982" w:rsidRPr="004300CB">
        <w:rPr>
          <w:color w:val="000000"/>
          <w:sz w:val="26"/>
          <w:szCs w:val="26"/>
        </w:rPr>
        <w:t>за качество выполняемых работ</w:t>
      </w:r>
      <w:r w:rsidR="00016982">
        <w:rPr>
          <w:color w:val="000000"/>
          <w:sz w:val="26"/>
          <w:szCs w:val="26"/>
        </w:rPr>
        <w:t>,</w:t>
      </w:r>
      <w:r w:rsidR="00016982">
        <w:rPr>
          <w:sz w:val="26"/>
          <w:szCs w:val="26"/>
        </w:rPr>
        <w:t xml:space="preserve"> за </w:t>
      </w:r>
      <w:r w:rsidR="00016982">
        <w:rPr>
          <w:color w:val="000000"/>
          <w:sz w:val="26"/>
          <w:szCs w:val="26"/>
        </w:rPr>
        <w:t xml:space="preserve">интенсивность и </w:t>
      </w:r>
      <w:r w:rsidR="00016982" w:rsidRPr="004300CB">
        <w:rPr>
          <w:color w:val="000000"/>
          <w:sz w:val="26"/>
          <w:szCs w:val="26"/>
        </w:rPr>
        <w:t>высокие результаты работы</w:t>
      </w:r>
      <w:r w:rsidR="00016982">
        <w:rPr>
          <w:color w:val="000000"/>
          <w:sz w:val="26"/>
          <w:szCs w:val="26"/>
        </w:rPr>
        <w:t xml:space="preserve"> не может превышать 250% от должностного оклада (ставки) работников</w:t>
      </w:r>
      <w:r w:rsidR="008B2AE4">
        <w:rPr>
          <w:color w:val="000000"/>
          <w:sz w:val="26"/>
          <w:szCs w:val="26"/>
        </w:rPr>
        <w:t xml:space="preserve"> учреждения</w:t>
      </w:r>
      <w:r w:rsidR="00016982">
        <w:rPr>
          <w:color w:val="000000"/>
          <w:sz w:val="26"/>
          <w:szCs w:val="26"/>
        </w:rPr>
        <w:t>.</w:t>
      </w:r>
    </w:p>
    <w:p w:rsidR="00015285" w:rsidRDefault="00937080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015285">
        <w:rPr>
          <w:sz w:val="26"/>
          <w:szCs w:val="26"/>
        </w:rPr>
        <w:t>Премии</w:t>
      </w:r>
      <w:r w:rsidR="006F40A5">
        <w:rPr>
          <w:sz w:val="26"/>
          <w:szCs w:val="26"/>
        </w:rPr>
        <w:t xml:space="preserve"> по итогам работы за год</w:t>
      </w:r>
      <w:r w:rsidR="00015285">
        <w:rPr>
          <w:sz w:val="26"/>
          <w:szCs w:val="26"/>
        </w:rPr>
        <w:t xml:space="preserve"> </w:t>
      </w:r>
      <w:r w:rsidR="00702506">
        <w:rPr>
          <w:sz w:val="26"/>
          <w:szCs w:val="26"/>
        </w:rPr>
        <w:t>устанавливаются</w:t>
      </w:r>
      <w:r w:rsidR="00015285">
        <w:rPr>
          <w:sz w:val="26"/>
          <w:szCs w:val="26"/>
        </w:rPr>
        <w:t xml:space="preserve"> в соответствии с показателями и критериями оценки эффективности деятельности работников</w:t>
      </w:r>
      <w:r w:rsidR="008B2AE4">
        <w:rPr>
          <w:sz w:val="26"/>
          <w:szCs w:val="26"/>
        </w:rPr>
        <w:t xml:space="preserve"> учреждения</w:t>
      </w:r>
      <w:r w:rsidR="00015285">
        <w:rPr>
          <w:sz w:val="26"/>
          <w:szCs w:val="26"/>
        </w:rPr>
        <w:t>, утверждаемыми нормативным актом учреждения</w:t>
      </w:r>
      <w:r w:rsidR="00702506">
        <w:rPr>
          <w:sz w:val="26"/>
          <w:szCs w:val="26"/>
        </w:rPr>
        <w:t xml:space="preserve"> </w:t>
      </w:r>
      <w:r w:rsidR="006F40A5">
        <w:rPr>
          <w:sz w:val="26"/>
          <w:szCs w:val="26"/>
        </w:rPr>
        <w:t>при условии экономии фонда оплаты труда работников</w:t>
      </w:r>
      <w:r w:rsidR="00702506">
        <w:rPr>
          <w:sz w:val="26"/>
          <w:szCs w:val="26"/>
        </w:rPr>
        <w:t>.</w:t>
      </w:r>
    </w:p>
    <w:p w:rsidR="00015285" w:rsidRDefault="00015285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 w:rsidRPr="00C74544">
        <w:rPr>
          <w:sz w:val="26"/>
          <w:szCs w:val="26"/>
        </w:rPr>
        <w:t>Размер премии устанавливается в абсолютных размерах и выплачивается в пределах экономии фонда оплаты труда, формируемого учреждением по окончании календарного года.</w:t>
      </w:r>
    </w:p>
    <w:p w:rsidR="00D24710" w:rsidRDefault="00D24710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Премирование руководителя учреждения производится по результатам оценки деятельности </w:t>
      </w:r>
      <w:r w:rsidR="0013785D">
        <w:rPr>
          <w:sz w:val="26"/>
          <w:szCs w:val="26"/>
        </w:rPr>
        <w:t>учреждения в целом.</w:t>
      </w:r>
    </w:p>
    <w:p w:rsidR="00015285" w:rsidRDefault="00AF1FF3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2.7.4.</w:t>
      </w:r>
      <w:r w:rsidR="00015285">
        <w:rPr>
          <w:sz w:val="26"/>
          <w:szCs w:val="26"/>
        </w:rPr>
        <w:t xml:space="preserve"> Для оценки результатов деятельности работника учреждения и установления работнику разме</w:t>
      </w:r>
      <w:r w:rsidR="00347C8D">
        <w:rPr>
          <w:sz w:val="26"/>
          <w:szCs w:val="26"/>
        </w:rPr>
        <w:t xml:space="preserve">ра стимулирующих выплат </w:t>
      </w:r>
      <w:r w:rsidR="00015285">
        <w:rPr>
          <w:sz w:val="26"/>
          <w:szCs w:val="26"/>
        </w:rPr>
        <w:t xml:space="preserve">создается Комиссия. Состав Комиссии и ее полномочия утверждаются приказом руководителя </w:t>
      </w:r>
      <w:r w:rsidR="00347C8D">
        <w:rPr>
          <w:sz w:val="26"/>
          <w:szCs w:val="26"/>
        </w:rPr>
        <w:t>учреждения</w:t>
      </w:r>
      <w:r w:rsidR="008C5811">
        <w:rPr>
          <w:sz w:val="26"/>
          <w:szCs w:val="26"/>
        </w:rPr>
        <w:t xml:space="preserve"> </w:t>
      </w:r>
      <w:r w:rsidR="00015285">
        <w:rPr>
          <w:sz w:val="26"/>
          <w:szCs w:val="26"/>
        </w:rPr>
        <w:t>с учетом мнения представительного органа работников</w:t>
      </w:r>
      <w:r w:rsidR="008B2AE4">
        <w:rPr>
          <w:sz w:val="26"/>
          <w:szCs w:val="26"/>
        </w:rPr>
        <w:t xml:space="preserve"> учреждения</w:t>
      </w:r>
      <w:r w:rsidR="00015285">
        <w:rPr>
          <w:sz w:val="26"/>
          <w:szCs w:val="26"/>
        </w:rPr>
        <w:t>.</w:t>
      </w:r>
      <w:r w:rsidR="00BA37CA">
        <w:rPr>
          <w:sz w:val="26"/>
          <w:szCs w:val="26"/>
        </w:rPr>
        <w:t xml:space="preserve"> </w:t>
      </w:r>
      <w:r w:rsidR="00015285">
        <w:rPr>
          <w:sz w:val="26"/>
          <w:szCs w:val="26"/>
        </w:rPr>
        <w:t xml:space="preserve">На основании протокола Комиссии издается приказ руководителя учреждения об установлении работникам </w:t>
      </w:r>
      <w:r w:rsidR="00015285">
        <w:rPr>
          <w:sz w:val="26"/>
          <w:szCs w:val="26"/>
        </w:rPr>
        <w:lastRenderedPageBreak/>
        <w:t xml:space="preserve">стимулирующих выплат.     </w:t>
      </w:r>
    </w:p>
    <w:p w:rsidR="00015285" w:rsidRDefault="00015285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Работникам, отработавшим неполный период, размер стимулирующих выплат устанавливается пропорционально отработанному времени.   </w:t>
      </w:r>
    </w:p>
    <w:p w:rsidR="00015285" w:rsidRDefault="00937080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47C8D">
        <w:rPr>
          <w:sz w:val="26"/>
          <w:szCs w:val="26"/>
        </w:rPr>
        <w:t xml:space="preserve">Премии </w:t>
      </w:r>
      <w:r w:rsidR="00015285">
        <w:rPr>
          <w:sz w:val="26"/>
          <w:szCs w:val="26"/>
        </w:rPr>
        <w:t>не выплачиваются работникам, имеющим неснятое дисциплинарное взыскание</w:t>
      </w:r>
      <w:r w:rsidR="00BA37CA">
        <w:rPr>
          <w:sz w:val="26"/>
          <w:szCs w:val="26"/>
        </w:rPr>
        <w:t>, за прогул, появление на работе в состоянии алкогольного, токсического или иного наркотического опьянения, невыполнение распоряжений руководителя, неисполнение или ненадлежащее исполнение возложенных на работника обязанностей.</w:t>
      </w:r>
    </w:p>
    <w:p w:rsidR="00B81F98" w:rsidRDefault="00937080" w:rsidP="00015285">
      <w:pPr>
        <w:pStyle w:val="20"/>
        <w:shd w:val="clear" w:color="auto" w:fill="auto"/>
        <w:tabs>
          <w:tab w:val="left" w:pos="9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81F98">
        <w:rPr>
          <w:sz w:val="26"/>
          <w:szCs w:val="26"/>
        </w:rPr>
        <w:t>Наряду с премиями, предусмотренны</w:t>
      </w:r>
      <w:r w:rsidR="008C5811">
        <w:rPr>
          <w:sz w:val="26"/>
          <w:szCs w:val="26"/>
        </w:rPr>
        <w:t>ми</w:t>
      </w:r>
      <w:r w:rsidR="00B81F98">
        <w:rPr>
          <w:sz w:val="26"/>
          <w:szCs w:val="26"/>
        </w:rPr>
        <w:t xml:space="preserve"> Положением, при наличии экономии фонда оплаты труда, работнику учреждения могут выплачиваться премии:</w:t>
      </w:r>
      <w:r w:rsidR="00B81F98">
        <w:rPr>
          <w:sz w:val="26"/>
          <w:szCs w:val="26"/>
        </w:rPr>
        <w:br/>
        <w:t>- за долголетнюю и плодотворную работу в связи юбилейной датой (50,55,60,65-летием) в размере до одного месячного оклада при условии стажа работы в</w:t>
      </w:r>
      <w:r w:rsidR="0013785D">
        <w:rPr>
          <w:sz w:val="26"/>
          <w:szCs w:val="26"/>
        </w:rPr>
        <w:t xml:space="preserve"> учреждении не менее 10 лет.</w:t>
      </w:r>
    </w:p>
    <w:p w:rsidR="00B16DEC" w:rsidRPr="001B6A72" w:rsidRDefault="00AF1FF3" w:rsidP="001E61BB">
      <w:pPr>
        <w:pStyle w:val="20"/>
        <w:shd w:val="clear" w:color="auto" w:fill="auto"/>
        <w:tabs>
          <w:tab w:val="left" w:pos="9356"/>
        </w:tabs>
        <w:spacing w:before="0" w:after="0" w:line="360" w:lineRule="auto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2.7.5.</w:t>
      </w:r>
      <w:r w:rsidR="008B2AE4">
        <w:rPr>
          <w:sz w:val="26"/>
          <w:szCs w:val="26"/>
        </w:rPr>
        <w:t xml:space="preserve"> </w:t>
      </w:r>
      <w:r w:rsidR="00B16DEC">
        <w:rPr>
          <w:sz w:val="26"/>
          <w:szCs w:val="26"/>
        </w:rPr>
        <w:t xml:space="preserve">Фонд оплаты труда работников </w:t>
      </w:r>
      <w:r w:rsidR="00451B8B">
        <w:rPr>
          <w:sz w:val="26"/>
          <w:szCs w:val="26"/>
        </w:rPr>
        <w:t>учреждения</w:t>
      </w:r>
      <w:r w:rsidR="00B16DEC">
        <w:rPr>
          <w:sz w:val="26"/>
          <w:szCs w:val="26"/>
        </w:rPr>
        <w:t xml:space="preserve"> формируется на </w:t>
      </w:r>
      <w:r w:rsidR="00297983">
        <w:rPr>
          <w:sz w:val="26"/>
          <w:szCs w:val="26"/>
        </w:rPr>
        <w:t>соответствующий календарный год</w:t>
      </w:r>
      <w:r w:rsidR="00B16DEC">
        <w:rPr>
          <w:sz w:val="26"/>
          <w:szCs w:val="26"/>
        </w:rPr>
        <w:t xml:space="preserve"> исходя из объема лимитов бюджетных обязательств по расходам на оплату труда</w:t>
      </w:r>
      <w:r w:rsidR="001B6A72">
        <w:rPr>
          <w:sz w:val="26"/>
          <w:szCs w:val="26"/>
        </w:rPr>
        <w:t xml:space="preserve">. </w:t>
      </w:r>
      <w:r w:rsidR="00B16DEC" w:rsidRPr="001B6A72">
        <w:rPr>
          <w:color w:val="000000" w:themeColor="text1"/>
          <w:sz w:val="26"/>
          <w:szCs w:val="26"/>
        </w:rPr>
        <w:t xml:space="preserve">Штатное расписание </w:t>
      </w:r>
      <w:r w:rsidR="001B6A72" w:rsidRPr="001B6A72">
        <w:rPr>
          <w:color w:val="000000" w:themeColor="text1"/>
          <w:sz w:val="26"/>
          <w:szCs w:val="26"/>
        </w:rPr>
        <w:t xml:space="preserve">учреждения </w:t>
      </w:r>
      <w:r w:rsidR="00B16DEC" w:rsidRPr="001B6A72">
        <w:rPr>
          <w:color w:val="000000" w:themeColor="text1"/>
          <w:sz w:val="26"/>
          <w:szCs w:val="26"/>
        </w:rPr>
        <w:t>формируется</w:t>
      </w:r>
      <w:r w:rsidR="00451B8B">
        <w:rPr>
          <w:color w:val="000000" w:themeColor="text1"/>
          <w:sz w:val="26"/>
          <w:szCs w:val="26"/>
        </w:rPr>
        <w:t>,</w:t>
      </w:r>
      <w:r w:rsidR="00B16DEC" w:rsidRPr="001B6A72">
        <w:rPr>
          <w:color w:val="000000" w:themeColor="text1"/>
          <w:sz w:val="26"/>
          <w:szCs w:val="26"/>
        </w:rPr>
        <w:t xml:space="preserve"> утверждается руководителем </w:t>
      </w:r>
      <w:r w:rsidR="00451B8B">
        <w:rPr>
          <w:color w:val="000000" w:themeColor="text1"/>
          <w:sz w:val="26"/>
          <w:szCs w:val="26"/>
        </w:rPr>
        <w:t>учреждения</w:t>
      </w:r>
      <w:r w:rsidR="00B16DEC" w:rsidRPr="001B6A72">
        <w:rPr>
          <w:color w:val="000000" w:themeColor="text1"/>
          <w:sz w:val="26"/>
          <w:szCs w:val="26"/>
        </w:rPr>
        <w:t xml:space="preserve"> в пределах объема средств на текущий финансовый год</w:t>
      </w:r>
      <w:r w:rsidR="00451B8B">
        <w:rPr>
          <w:color w:val="000000" w:themeColor="text1"/>
          <w:sz w:val="26"/>
          <w:szCs w:val="26"/>
        </w:rPr>
        <w:t xml:space="preserve"> и согласовывается Главой </w:t>
      </w:r>
      <w:r w:rsidR="0013785D">
        <w:rPr>
          <w:color w:val="000000" w:themeColor="text1"/>
          <w:sz w:val="26"/>
          <w:szCs w:val="26"/>
        </w:rPr>
        <w:t>А</w:t>
      </w:r>
      <w:r w:rsidR="00451B8B">
        <w:rPr>
          <w:color w:val="000000" w:themeColor="text1"/>
          <w:sz w:val="26"/>
          <w:szCs w:val="26"/>
        </w:rPr>
        <w:t xml:space="preserve">дминистрации Пограничного муниципального </w:t>
      </w:r>
      <w:r w:rsidR="0013785D">
        <w:rPr>
          <w:color w:val="000000" w:themeColor="text1"/>
          <w:sz w:val="26"/>
          <w:szCs w:val="26"/>
        </w:rPr>
        <w:t>округа</w:t>
      </w:r>
      <w:r w:rsidR="00B16DEC" w:rsidRPr="001B6A72">
        <w:rPr>
          <w:color w:val="000000" w:themeColor="text1"/>
          <w:sz w:val="26"/>
          <w:szCs w:val="26"/>
        </w:rPr>
        <w:t>.</w:t>
      </w:r>
    </w:p>
    <w:p w:rsidR="008E6577" w:rsidRDefault="00297983" w:rsidP="001E61B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jc w:val="left"/>
        <w:rPr>
          <w:b/>
          <w:color w:val="000000" w:themeColor="text1"/>
          <w:sz w:val="26"/>
          <w:szCs w:val="26"/>
        </w:rPr>
      </w:pPr>
      <w:r w:rsidRPr="00297983">
        <w:rPr>
          <w:b/>
          <w:color w:val="000000" w:themeColor="text1"/>
          <w:sz w:val="26"/>
          <w:szCs w:val="26"/>
          <w:lang w:val="en-US"/>
        </w:rPr>
        <w:t>III</w:t>
      </w:r>
      <w:r w:rsidRPr="00297983">
        <w:rPr>
          <w:b/>
          <w:color w:val="000000" w:themeColor="text1"/>
          <w:sz w:val="26"/>
          <w:szCs w:val="26"/>
        </w:rPr>
        <w:t>.</w:t>
      </w:r>
      <w:r w:rsidR="008E6577" w:rsidRPr="00297983">
        <w:rPr>
          <w:b/>
          <w:color w:val="000000" w:themeColor="text1"/>
          <w:sz w:val="26"/>
          <w:szCs w:val="26"/>
        </w:rPr>
        <w:t>Оказание материальной помощи работникам учреждени</w:t>
      </w:r>
      <w:r>
        <w:rPr>
          <w:b/>
          <w:color w:val="000000" w:themeColor="text1"/>
          <w:sz w:val="26"/>
          <w:szCs w:val="26"/>
        </w:rPr>
        <w:t>я</w:t>
      </w:r>
    </w:p>
    <w:p w:rsidR="00DD603D" w:rsidRDefault="00AF1FF3" w:rsidP="00241F10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3</w:t>
      </w:r>
      <w:r w:rsidR="008E6577">
        <w:rPr>
          <w:sz w:val="26"/>
          <w:szCs w:val="26"/>
        </w:rPr>
        <w:t>.</w:t>
      </w:r>
      <w:r w:rsidR="008E6577" w:rsidRPr="00031470">
        <w:rPr>
          <w:sz w:val="26"/>
          <w:szCs w:val="26"/>
        </w:rPr>
        <w:t xml:space="preserve">1. В пределах </w:t>
      </w:r>
      <w:r w:rsidR="0021000B">
        <w:rPr>
          <w:sz w:val="26"/>
          <w:szCs w:val="26"/>
        </w:rPr>
        <w:t>экономии фонда оплаты труда</w:t>
      </w:r>
      <w:r w:rsidR="008E6577" w:rsidRPr="00031470">
        <w:rPr>
          <w:sz w:val="26"/>
          <w:szCs w:val="26"/>
        </w:rPr>
        <w:t xml:space="preserve"> работникам</w:t>
      </w:r>
      <w:r w:rsidR="008E6577" w:rsidRPr="00501416">
        <w:rPr>
          <w:sz w:val="26"/>
          <w:szCs w:val="26"/>
        </w:rPr>
        <w:t xml:space="preserve"> учреждени</w:t>
      </w:r>
      <w:r w:rsidR="001E61BB">
        <w:rPr>
          <w:sz w:val="26"/>
          <w:szCs w:val="26"/>
        </w:rPr>
        <w:t>я</w:t>
      </w:r>
      <w:r w:rsidR="008E6577" w:rsidRPr="00501416">
        <w:rPr>
          <w:sz w:val="26"/>
          <w:szCs w:val="26"/>
        </w:rPr>
        <w:t xml:space="preserve"> может быть оказана</w:t>
      </w:r>
      <w:r w:rsidR="00937080">
        <w:rPr>
          <w:sz w:val="26"/>
          <w:szCs w:val="26"/>
        </w:rPr>
        <w:t xml:space="preserve"> </w:t>
      </w:r>
      <w:r w:rsidR="008E6577" w:rsidRPr="00501416">
        <w:rPr>
          <w:sz w:val="26"/>
          <w:szCs w:val="26"/>
        </w:rPr>
        <w:t>материальная помощь</w:t>
      </w:r>
      <w:r w:rsidR="0021000B">
        <w:rPr>
          <w:sz w:val="26"/>
          <w:szCs w:val="26"/>
        </w:rPr>
        <w:t xml:space="preserve"> в размере не более одного должностного оклада:</w:t>
      </w:r>
    </w:p>
    <w:p w:rsidR="00DD603D" w:rsidRDefault="00DD603D" w:rsidP="00241F10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при предоставлении ежегодного оплачиваемого отпуска;</w:t>
      </w:r>
    </w:p>
    <w:p w:rsidR="008E6577" w:rsidRDefault="00DD603D" w:rsidP="00241F10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E6577" w:rsidRPr="00501416">
        <w:rPr>
          <w:sz w:val="26"/>
          <w:szCs w:val="26"/>
        </w:rPr>
        <w:t xml:space="preserve">в </w:t>
      </w:r>
      <w:r w:rsidR="0021000B">
        <w:rPr>
          <w:sz w:val="26"/>
          <w:szCs w:val="26"/>
        </w:rPr>
        <w:t>связи с наступлением чрезвычайных обстоятельств</w:t>
      </w:r>
      <w:r w:rsidR="008E6577" w:rsidRPr="00501416">
        <w:rPr>
          <w:sz w:val="26"/>
          <w:szCs w:val="26"/>
        </w:rPr>
        <w:t>.</w:t>
      </w:r>
    </w:p>
    <w:p w:rsidR="008E6577" w:rsidRDefault="00AF1FF3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3</w:t>
      </w:r>
      <w:r w:rsidR="009078B6">
        <w:rPr>
          <w:sz w:val="26"/>
          <w:szCs w:val="26"/>
        </w:rPr>
        <w:t xml:space="preserve">.2. </w:t>
      </w:r>
      <w:r w:rsidR="006B5FCA">
        <w:rPr>
          <w:sz w:val="26"/>
          <w:szCs w:val="26"/>
        </w:rPr>
        <w:t xml:space="preserve">Чрезвычайными </w:t>
      </w:r>
      <w:r w:rsidR="003E7FF8">
        <w:rPr>
          <w:sz w:val="26"/>
          <w:szCs w:val="26"/>
        </w:rPr>
        <w:t>считаются следующие обстоятельства: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смерть (гибель) близкого родственника (супруга, супруги, отца, матери, детей, лиц, находящихся на иждивении) на основании свидетельства о смерти;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причинение значительного ущерба жилищу работника</w:t>
      </w:r>
      <w:r w:rsidR="008B2AE4">
        <w:rPr>
          <w:sz w:val="26"/>
          <w:szCs w:val="26"/>
        </w:rPr>
        <w:t xml:space="preserve"> учреждения</w:t>
      </w:r>
      <w:r>
        <w:rPr>
          <w:sz w:val="26"/>
          <w:szCs w:val="26"/>
        </w:rPr>
        <w:t xml:space="preserve"> вследствие пожара, наводнения и иных чрезвычайных ситуаций;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- получение увечья и иное причинение вреда здоровья работника</w:t>
      </w:r>
      <w:r w:rsidR="008B2AE4">
        <w:rPr>
          <w:sz w:val="26"/>
          <w:szCs w:val="26"/>
        </w:rPr>
        <w:t xml:space="preserve"> учреждения</w:t>
      </w:r>
      <w:r>
        <w:rPr>
          <w:sz w:val="26"/>
          <w:szCs w:val="26"/>
        </w:rPr>
        <w:t>.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Руководитель учреждения может признать чрезвычайными другие иные обстоятельства.</w:t>
      </w:r>
    </w:p>
    <w:p w:rsidR="003E7FF8" w:rsidRDefault="003E7FF8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="00884412">
        <w:rPr>
          <w:sz w:val="26"/>
          <w:szCs w:val="26"/>
        </w:rPr>
        <w:t xml:space="preserve">Материальная помощь может быть выплачена в случае особой нуждаемости (на специальное лечение и восстановление здоровья в связи с тяжелым заболеванием, несчастным случаем, аварией, длительной болезни, а также тяжелым материальным </w:t>
      </w:r>
      <w:r w:rsidR="00884412">
        <w:rPr>
          <w:sz w:val="26"/>
          <w:szCs w:val="26"/>
        </w:rPr>
        <w:lastRenderedPageBreak/>
        <w:t>положением в семье и других исключительных случаях).</w:t>
      </w:r>
    </w:p>
    <w:p w:rsidR="00884412" w:rsidRDefault="00884412" w:rsidP="0021000B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3.4. Материальная помощь выплачивается за счет экономии фонда оплаты труда учреждения на основании приказа (распоряжения) руководителя </w:t>
      </w:r>
      <w:r w:rsidR="00A81C45">
        <w:rPr>
          <w:sz w:val="26"/>
          <w:szCs w:val="26"/>
        </w:rPr>
        <w:t>учреждения по личному заявлению работника.</w:t>
      </w:r>
    </w:p>
    <w:p w:rsidR="0075621C" w:rsidRDefault="00A81C45" w:rsidP="007A138C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3.5.</w:t>
      </w:r>
      <w:r w:rsidR="007A138C">
        <w:rPr>
          <w:sz w:val="26"/>
          <w:szCs w:val="26"/>
        </w:rPr>
        <w:t xml:space="preserve"> Предоставление материальной помощи производится при предоставлении работником документов, подтверждающих наступление чрезвычайных обстоятельств.</w:t>
      </w:r>
    </w:p>
    <w:p w:rsidR="007A138C" w:rsidRPr="007A138C" w:rsidRDefault="007A138C" w:rsidP="007A138C">
      <w:pPr>
        <w:pStyle w:val="20"/>
        <w:shd w:val="clear" w:color="auto" w:fill="auto"/>
        <w:tabs>
          <w:tab w:val="left" w:pos="956"/>
          <w:tab w:val="left" w:pos="9356"/>
        </w:tabs>
        <w:spacing w:before="0" w:after="0" w:line="360" w:lineRule="auto"/>
        <w:rPr>
          <w:color w:val="000000" w:themeColor="text1"/>
          <w:sz w:val="26"/>
          <w:szCs w:val="26"/>
        </w:rPr>
      </w:pPr>
    </w:p>
    <w:p w:rsidR="00BD6BE1" w:rsidRPr="00791C63" w:rsidRDefault="00791C63" w:rsidP="00791C6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91C63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IV</w:t>
      </w:r>
      <w:r w:rsidRPr="00791C63">
        <w:rPr>
          <w:rFonts w:ascii="Times New Roman" w:hAnsi="Times New Roman"/>
          <w:b/>
          <w:bCs/>
          <w:color w:val="000000"/>
          <w:sz w:val="26"/>
          <w:szCs w:val="26"/>
        </w:rPr>
        <w:t>.Порядок и условия о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>плат</w:t>
      </w:r>
      <w:r w:rsidR="00244157" w:rsidRPr="00791C63">
        <w:rPr>
          <w:rFonts w:ascii="Times New Roman" w:hAnsi="Times New Roman"/>
          <w:b/>
          <w:bCs/>
          <w:color w:val="000000"/>
          <w:sz w:val="26"/>
          <w:szCs w:val="26"/>
        </w:rPr>
        <w:t>а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 xml:space="preserve"> труда </w:t>
      </w:r>
      <w:r w:rsidR="00DC45AA">
        <w:rPr>
          <w:rFonts w:ascii="Times New Roman" w:hAnsi="Times New Roman"/>
          <w:b/>
          <w:bCs/>
          <w:color w:val="000000"/>
          <w:sz w:val="26"/>
          <w:szCs w:val="26"/>
        </w:rPr>
        <w:t>руководителя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главн</w:t>
      </w:r>
      <w:r w:rsidR="00B31F2C">
        <w:rPr>
          <w:rFonts w:ascii="Times New Roman" w:hAnsi="Times New Roman"/>
          <w:b/>
          <w:bCs/>
          <w:color w:val="000000"/>
          <w:sz w:val="26"/>
          <w:szCs w:val="26"/>
        </w:rPr>
        <w:t>ого</w:t>
      </w:r>
      <w:r w:rsidR="0075621C" w:rsidRPr="00791C63">
        <w:rPr>
          <w:rFonts w:ascii="Times New Roman" w:hAnsi="Times New Roman"/>
          <w:b/>
          <w:bCs/>
          <w:color w:val="000000"/>
          <w:sz w:val="26"/>
          <w:szCs w:val="26"/>
        </w:rPr>
        <w:t xml:space="preserve"> бухгалтер</w:t>
      </w:r>
      <w:r w:rsidR="00B31F2C">
        <w:rPr>
          <w:rFonts w:ascii="Times New Roman" w:hAnsi="Times New Roman"/>
          <w:b/>
          <w:bCs/>
          <w:color w:val="000000"/>
          <w:sz w:val="26"/>
          <w:szCs w:val="26"/>
        </w:rPr>
        <w:t xml:space="preserve">а </w:t>
      </w:r>
      <w:r w:rsidR="00BD6BE1" w:rsidRPr="00791C6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муниципального казенного учреждения «Центр обеспечения деятельности муниципальных образовательных </w:t>
      </w:r>
      <w:r w:rsidR="00681539">
        <w:rPr>
          <w:rFonts w:ascii="Times New Roman" w:hAnsi="Times New Roman"/>
          <w:b/>
          <w:bCs/>
          <w:sz w:val="26"/>
          <w:szCs w:val="26"/>
          <w:lang w:eastAsia="ru-RU"/>
        </w:rPr>
        <w:t>организаций</w:t>
      </w:r>
      <w:r w:rsidR="00BD6BE1" w:rsidRPr="00791C6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Пограничного муниципального </w:t>
      </w:r>
      <w:r w:rsidR="00681539">
        <w:rPr>
          <w:rFonts w:ascii="Times New Roman" w:hAnsi="Times New Roman"/>
          <w:b/>
          <w:bCs/>
          <w:sz w:val="26"/>
          <w:szCs w:val="26"/>
          <w:lang w:eastAsia="ru-RU"/>
        </w:rPr>
        <w:t>округа</w:t>
      </w:r>
      <w:r w:rsidR="00BD6BE1" w:rsidRPr="00791C63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</w:p>
    <w:p w:rsidR="0054729B" w:rsidRDefault="0054729B" w:rsidP="00791C63">
      <w:pPr>
        <w:pStyle w:val="a7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</w:p>
    <w:p w:rsidR="0014645F" w:rsidRDefault="00791C63" w:rsidP="00791C63">
      <w:pPr>
        <w:pStyle w:val="a7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4.</w:t>
      </w:r>
      <w:r w:rsidR="00B31F2C">
        <w:rPr>
          <w:rFonts w:ascii="Times New Roman" w:hAnsi="Times New Roman"/>
          <w:bCs/>
          <w:sz w:val="26"/>
          <w:szCs w:val="26"/>
        </w:rPr>
        <w:t>1</w:t>
      </w:r>
      <w:r>
        <w:rPr>
          <w:rFonts w:ascii="Times New Roman" w:hAnsi="Times New Roman"/>
          <w:bCs/>
          <w:sz w:val="26"/>
          <w:szCs w:val="26"/>
        </w:rPr>
        <w:t xml:space="preserve">. </w:t>
      </w:r>
      <w:r w:rsidR="0075621C" w:rsidRPr="00216774">
        <w:rPr>
          <w:rFonts w:ascii="Times New Roman" w:hAnsi="Times New Roman"/>
          <w:bCs/>
          <w:sz w:val="26"/>
          <w:szCs w:val="26"/>
        </w:rPr>
        <w:t>Заработна</w:t>
      </w:r>
      <w:r w:rsidR="00B31F2C">
        <w:rPr>
          <w:rFonts w:ascii="Times New Roman" w:hAnsi="Times New Roman"/>
          <w:bCs/>
          <w:sz w:val="26"/>
          <w:szCs w:val="26"/>
        </w:rPr>
        <w:t>я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 плат</w:t>
      </w:r>
      <w:r w:rsidR="00F46408" w:rsidRPr="00216774">
        <w:rPr>
          <w:rFonts w:ascii="Times New Roman" w:hAnsi="Times New Roman"/>
          <w:bCs/>
          <w:sz w:val="26"/>
          <w:szCs w:val="26"/>
        </w:rPr>
        <w:t xml:space="preserve">а </w:t>
      </w:r>
      <w:r w:rsidR="00DC45AA">
        <w:rPr>
          <w:rFonts w:ascii="Times New Roman" w:hAnsi="Times New Roman"/>
          <w:bCs/>
          <w:sz w:val="26"/>
          <w:szCs w:val="26"/>
        </w:rPr>
        <w:t>руководителя</w:t>
      </w:r>
      <w:r w:rsidR="00B31F2C">
        <w:rPr>
          <w:rFonts w:ascii="Times New Roman" w:hAnsi="Times New Roman"/>
          <w:bCs/>
          <w:sz w:val="26"/>
          <w:szCs w:val="26"/>
        </w:rPr>
        <w:t xml:space="preserve"> </w:t>
      </w:r>
      <w:r w:rsidR="0075621C" w:rsidRPr="00216774">
        <w:rPr>
          <w:rFonts w:ascii="Times New Roman" w:hAnsi="Times New Roman"/>
          <w:bCs/>
          <w:sz w:val="26"/>
          <w:szCs w:val="26"/>
        </w:rPr>
        <w:t>и гла</w:t>
      </w:r>
      <w:r w:rsidR="004B6516">
        <w:rPr>
          <w:rFonts w:ascii="Times New Roman" w:hAnsi="Times New Roman"/>
          <w:bCs/>
          <w:sz w:val="26"/>
          <w:szCs w:val="26"/>
        </w:rPr>
        <w:t xml:space="preserve">вного бухгалтера </w:t>
      </w:r>
      <w:r w:rsidR="00B31F2C">
        <w:rPr>
          <w:rFonts w:ascii="Times New Roman" w:hAnsi="Times New Roman"/>
          <w:bCs/>
          <w:sz w:val="26"/>
          <w:szCs w:val="26"/>
        </w:rPr>
        <w:t>учреждения</w:t>
      </w:r>
      <w:r w:rsidR="0075621C" w:rsidRPr="00216774">
        <w:rPr>
          <w:rFonts w:ascii="Times New Roman" w:hAnsi="Times New Roman"/>
          <w:bCs/>
          <w:sz w:val="26"/>
          <w:szCs w:val="26"/>
        </w:rPr>
        <w:t xml:space="preserve"> состоит из </w:t>
      </w:r>
      <w:r w:rsidR="0075621C" w:rsidRPr="00BF1BA2">
        <w:rPr>
          <w:rFonts w:ascii="Times New Roman" w:hAnsi="Times New Roman"/>
          <w:bCs/>
          <w:color w:val="000000" w:themeColor="text1"/>
          <w:sz w:val="26"/>
          <w:szCs w:val="26"/>
        </w:rPr>
        <w:t>оклада, компенсационных и стимулирующих выплат.</w:t>
      </w:r>
      <w:r w:rsidR="0014645F" w:rsidRPr="0014645F">
        <w:rPr>
          <w:rFonts w:ascii="Times New Roman" w:hAnsi="Times New Roman"/>
          <w:sz w:val="26"/>
          <w:szCs w:val="26"/>
        </w:rPr>
        <w:t xml:space="preserve"> </w:t>
      </w:r>
    </w:p>
    <w:p w:rsidR="006B354C" w:rsidRPr="00BF1BA2" w:rsidRDefault="0014645F" w:rsidP="00791C63">
      <w:pPr>
        <w:pStyle w:val="a7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Размеры окладов </w:t>
      </w:r>
      <w:r>
        <w:rPr>
          <w:rFonts w:ascii="Times New Roman" w:hAnsi="Times New Roman"/>
          <w:bCs/>
          <w:sz w:val="26"/>
          <w:szCs w:val="26"/>
        </w:rPr>
        <w:t xml:space="preserve">руководителю </w:t>
      </w:r>
      <w:r w:rsidRPr="00216774">
        <w:rPr>
          <w:rFonts w:ascii="Times New Roman" w:hAnsi="Times New Roman"/>
          <w:bCs/>
          <w:sz w:val="26"/>
          <w:szCs w:val="26"/>
        </w:rPr>
        <w:t>и гла</w:t>
      </w:r>
      <w:r>
        <w:rPr>
          <w:rFonts w:ascii="Times New Roman" w:hAnsi="Times New Roman"/>
          <w:bCs/>
          <w:sz w:val="26"/>
          <w:szCs w:val="26"/>
        </w:rPr>
        <w:t xml:space="preserve">вному бухгалтеру </w:t>
      </w:r>
      <w:r w:rsidRPr="00216774">
        <w:rPr>
          <w:rFonts w:ascii="Times New Roman" w:hAnsi="Times New Roman"/>
          <w:sz w:val="26"/>
          <w:szCs w:val="26"/>
        </w:rPr>
        <w:t>устанавливаются по квалификационным уровням професси</w:t>
      </w:r>
      <w:r>
        <w:rPr>
          <w:rFonts w:ascii="Times New Roman" w:hAnsi="Times New Roman"/>
          <w:sz w:val="26"/>
          <w:szCs w:val="26"/>
        </w:rPr>
        <w:t>ональных квалификационных групп (Приложение № 1).</w:t>
      </w:r>
    </w:p>
    <w:p w:rsidR="00733CFE" w:rsidRPr="00BF1BA2" w:rsidRDefault="00733CFE" w:rsidP="00733CFE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F1BA2">
        <w:rPr>
          <w:rFonts w:ascii="Times New Roman" w:hAnsi="Times New Roman"/>
          <w:color w:val="000000" w:themeColor="text1"/>
          <w:sz w:val="26"/>
          <w:szCs w:val="26"/>
        </w:rPr>
        <w:t>4.</w:t>
      </w:r>
      <w:r w:rsidR="0014645F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44344"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Компенсационные выплаты </w:t>
      </w:r>
      <w:r w:rsidR="005A157B" w:rsidRPr="00BF1BA2">
        <w:rPr>
          <w:rFonts w:ascii="Times New Roman" w:hAnsi="Times New Roman"/>
          <w:color w:val="000000" w:themeColor="text1"/>
          <w:sz w:val="26"/>
          <w:szCs w:val="26"/>
        </w:rPr>
        <w:t>руководителю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 и главному бухгалтеру</w:t>
      </w:r>
      <w:r w:rsidR="00937080"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>учреждения устанавливаются с учетом условий их труда в процентах к окладам или в абсолютных размерах, если иное не установлено действующим законодательством, в соответствии с перечнем видов компенсационных выплат работникам учреждения. Компенсационные выплаты и их конкретные размеры устанавливаются в трудовом договоре.</w:t>
      </w:r>
    </w:p>
    <w:p w:rsidR="00733CFE" w:rsidRPr="00BF1BA2" w:rsidRDefault="00733CFE" w:rsidP="00733CFE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F1BA2">
        <w:rPr>
          <w:rFonts w:ascii="Times New Roman" w:hAnsi="Times New Roman"/>
          <w:color w:val="000000" w:themeColor="text1"/>
          <w:sz w:val="26"/>
          <w:szCs w:val="26"/>
        </w:rPr>
        <w:t>4.</w:t>
      </w:r>
      <w:r w:rsidR="0014645F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44344"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A157B" w:rsidRPr="00BF1BA2">
        <w:rPr>
          <w:rFonts w:ascii="Times New Roman" w:hAnsi="Times New Roman"/>
          <w:color w:val="000000" w:themeColor="text1"/>
          <w:sz w:val="26"/>
          <w:szCs w:val="26"/>
        </w:rPr>
        <w:t>Руководителю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 и главн</w:t>
      </w:r>
      <w:r w:rsidR="004A77AD" w:rsidRPr="00BF1BA2">
        <w:rPr>
          <w:rFonts w:ascii="Times New Roman" w:hAnsi="Times New Roman"/>
          <w:color w:val="000000" w:themeColor="text1"/>
          <w:sz w:val="26"/>
          <w:szCs w:val="26"/>
        </w:rPr>
        <w:t>ому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 бухгалтер</w:t>
      </w:r>
      <w:r w:rsidR="004A77AD" w:rsidRPr="00BF1BA2">
        <w:rPr>
          <w:rFonts w:ascii="Times New Roman" w:hAnsi="Times New Roman"/>
          <w:color w:val="000000" w:themeColor="text1"/>
          <w:sz w:val="26"/>
          <w:szCs w:val="26"/>
        </w:rPr>
        <w:t>у учреждения</w:t>
      </w:r>
      <w:r w:rsidRPr="00BF1BA2">
        <w:rPr>
          <w:rFonts w:ascii="Times New Roman" w:hAnsi="Times New Roman"/>
          <w:color w:val="000000" w:themeColor="text1"/>
          <w:sz w:val="26"/>
          <w:szCs w:val="26"/>
        </w:rPr>
        <w:t xml:space="preserve"> могут устанавливаться следующие стимулирующие выплаты:</w:t>
      </w:r>
    </w:p>
    <w:p w:rsidR="004A77AD" w:rsidRDefault="00733CFE" w:rsidP="00733CF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за интенсивность и высокие результаты работы</w:t>
      </w:r>
      <w:r w:rsidR="004A77AD">
        <w:rPr>
          <w:rFonts w:ascii="Times New Roman" w:hAnsi="Times New Roman"/>
          <w:bCs/>
          <w:sz w:val="26"/>
          <w:szCs w:val="26"/>
        </w:rPr>
        <w:t>;</w:t>
      </w:r>
    </w:p>
    <w:p w:rsidR="00733CFE" w:rsidRDefault="00733CFE" w:rsidP="00733CF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за качество выполняемых работ;</w:t>
      </w:r>
    </w:p>
    <w:p w:rsidR="00733CFE" w:rsidRDefault="00733CFE" w:rsidP="00733CF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премии по итогам работы (</w:t>
      </w:r>
      <w:r w:rsidR="004A77AD">
        <w:rPr>
          <w:rFonts w:ascii="Times New Roman" w:hAnsi="Times New Roman"/>
          <w:bCs/>
          <w:sz w:val="26"/>
          <w:szCs w:val="26"/>
        </w:rPr>
        <w:t xml:space="preserve">за </w:t>
      </w:r>
      <w:r>
        <w:rPr>
          <w:rFonts w:ascii="Times New Roman" w:hAnsi="Times New Roman"/>
          <w:bCs/>
          <w:sz w:val="26"/>
          <w:szCs w:val="26"/>
        </w:rPr>
        <w:t>год).</w:t>
      </w:r>
    </w:p>
    <w:p w:rsidR="004A77AD" w:rsidRDefault="004A77AD" w:rsidP="004A77AD">
      <w:pPr>
        <w:pStyle w:val="a7"/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4.</w:t>
      </w:r>
      <w:r w:rsidR="0014645F">
        <w:rPr>
          <w:rFonts w:ascii="Times New Roman" w:hAnsi="Times New Roman"/>
          <w:bCs/>
          <w:sz w:val="26"/>
          <w:szCs w:val="26"/>
        </w:rPr>
        <w:t>5</w:t>
      </w:r>
      <w:r w:rsidR="006A4EF5">
        <w:rPr>
          <w:rFonts w:ascii="Times New Roman" w:hAnsi="Times New Roman"/>
          <w:bCs/>
          <w:sz w:val="26"/>
          <w:szCs w:val="26"/>
        </w:rPr>
        <w:t xml:space="preserve"> </w:t>
      </w:r>
      <w:r w:rsidR="006A4EF5" w:rsidRPr="00216774">
        <w:rPr>
          <w:rFonts w:ascii="Times New Roman" w:hAnsi="Times New Roman"/>
          <w:sz w:val="26"/>
          <w:szCs w:val="26"/>
        </w:rPr>
        <w:t xml:space="preserve">Стимулирующие выплаты </w:t>
      </w:r>
      <w:r w:rsidR="006A4EF5">
        <w:rPr>
          <w:rFonts w:ascii="Times New Roman" w:hAnsi="Times New Roman"/>
          <w:sz w:val="26"/>
          <w:szCs w:val="26"/>
        </w:rPr>
        <w:t>руководителю и главному бухгалтеру устанавливаются в процентах от должностных окладов или в абсолютных суммах</w:t>
      </w:r>
      <w:r w:rsidR="00EE3E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16774">
        <w:rPr>
          <w:rFonts w:ascii="Times New Roman" w:hAnsi="Times New Roman"/>
          <w:sz w:val="26"/>
          <w:szCs w:val="26"/>
        </w:rPr>
        <w:t xml:space="preserve">Стимулирующие выплаты </w:t>
      </w:r>
      <w:r w:rsidR="00FE3A1B">
        <w:rPr>
          <w:rFonts w:ascii="Times New Roman" w:hAnsi="Times New Roman"/>
          <w:sz w:val="26"/>
          <w:szCs w:val="26"/>
        </w:rPr>
        <w:t>руководителю</w:t>
      </w:r>
      <w:r>
        <w:rPr>
          <w:rFonts w:ascii="Times New Roman" w:hAnsi="Times New Roman"/>
          <w:sz w:val="26"/>
          <w:szCs w:val="26"/>
        </w:rPr>
        <w:t xml:space="preserve"> и главн</w:t>
      </w:r>
      <w:r w:rsidR="00031470">
        <w:rPr>
          <w:rFonts w:ascii="Times New Roman" w:hAnsi="Times New Roman"/>
          <w:sz w:val="26"/>
          <w:szCs w:val="26"/>
        </w:rPr>
        <w:t>ому</w:t>
      </w:r>
      <w:r>
        <w:rPr>
          <w:rFonts w:ascii="Times New Roman" w:hAnsi="Times New Roman"/>
          <w:sz w:val="26"/>
          <w:szCs w:val="26"/>
        </w:rPr>
        <w:t xml:space="preserve"> бухгалтер</w:t>
      </w:r>
      <w:r w:rsidR="00031470">
        <w:rPr>
          <w:rFonts w:ascii="Times New Roman" w:hAnsi="Times New Roman"/>
          <w:sz w:val="26"/>
          <w:szCs w:val="26"/>
        </w:rPr>
        <w:t>у</w:t>
      </w:r>
      <w:r w:rsidR="00553E22">
        <w:rPr>
          <w:rFonts w:ascii="Times New Roman" w:hAnsi="Times New Roman"/>
          <w:sz w:val="26"/>
          <w:szCs w:val="26"/>
        </w:rPr>
        <w:t xml:space="preserve"> учреждения</w:t>
      </w:r>
      <w:r w:rsidRPr="00216774">
        <w:rPr>
          <w:rFonts w:ascii="Times New Roman" w:hAnsi="Times New Roman"/>
          <w:sz w:val="26"/>
          <w:szCs w:val="26"/>
        </w:rPr>
        <w:t xml:space="preserve"> и их конкретные размеры устанавливаются в трудовом договоре с учетом выполнения целевых показателей эффективности </w:t>
      </w:r>
      <w:r>
        <w:rPr>
          <w:rFonts w:ascii="Times New Roman" w:hAnsi="Times New Roman"/>
          <w:sz w:val="26"/>
          <w:szCs w:val="26"/>
        </w:rPr>
        <w:t>работы</w:t>
      </w:r>
      <w:r w:rsidR="009C617A">
        <w:rPr>
          <w:rFonts w:ascii="Times New Roman" w:hAnsi="Times New Roman"/>
          <w:sz w:val="26"/>
          <w:szCs w:val="26"/>
        </w:rPr>
        <w:t xml:space="preserve"> руководителя и главного бухгалтера</w:t>
      </w:r>
      <w:r>
        <w:rPr>
          <w:rFonts w:ascii="Times New Roman" w:hAnsi="Times New Roman"/>
          <w:sz w:val="26"/>
          <w:szCs w:val="26"/>
        </w:rPr>
        <w:t>.</w:t>
      </w:r>
    </w:p>
    <w:p w:rsidR="004A77AD" w:rsidRPr="00216774" w:rsidRDefault="004A77AD" w:rsidP="004A77AD">
      <w:pPr>
        <w:pStyle w:val="a7"/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14645F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</w:t>
      </w:r>
      <w:r w:rsidR="00553E22">
        <w:rPr>
          <w:rFonts w:ascii="Times New Roman" w:hAnsi="Times New Roman"/>
          <w:sz w:val="26"/>
          <w:szCs w:val="26"/>
        </w:rPr>
        <w:t xml:space="preserve"> </w:t>
      </w:r>
      <w:r w:rsidRPr="00216774">
        <w:rPr>
          <w:rFonts w:ascii="Times New Roman" w:hAnsi="Times New Roman"/>
          <w:sz w:val="26"/>
          <w:szCs w:val="26"/>
        </w:rPr>
        <w:t>Оценк</w:t>
      </w:r>
      <w:r w:rsidR="006842C3">
        <w:rPr>
          <w:rFonts w:ascii="Times New Roman" w:hAnsi="Times New Roman"/>
          <w:sz w:val="26"/>
          <w:szCs w:val="26"/>
        </w:rPr>
        <w:t>а</w:t>
      </w:r>
      <w:r w:rsidRPr="00216774">
        <w:rPr>
          <w:rFonts w:ascii="Times New Roman" w:hAnsi="Times New Roman"/>
          <w:sz w:val="26"/>
          <w:szCs w:val="26"/>
        </w:rPr>
        <w:t xml:space="preserve"> работы </w:t>
      </w:r>
      <w:r w:rsidR="00FE3A1B">
        <w:rPr>
          <w:rFonts w:ascii="Times New Roman" w:hAnsi="Times New Roman"/>
          <w:sz w:val="26"/>
          <w:szCs w:val="26"/>
        </w:rPr>
        <w:t>руководител</w:t>
      </w:r>
      <w:r w:rsidR="006842C3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учреждени</w:t>
      </w:r>
      <w:r w:rsidR="0006286B">
        <w:rPr>
          <w:rFonts w:ascii="Times New Roman" w:hAnsi="Times New Roman"/>
          <w:sz w:val="26"/>
          <w:szCs w:val="26"/>
        </w:rPr>
        <w:t>я</w:t>
      </w:r>
      <w:r w:rsidRPr="00216774">
        <w:rPr>
          <w:rFonts w:ascii="Times New Roman" w:hAnsi="Times New Roman"/>
          <w:sz w:val="26"/>
          <w:szCs w:val="26"/>
        </w:rPr>
        <w:t xml:space="preserve"> на предмет выполнения им целевых показателей эффективности работы </w:t>
      </w:r>
      <w:r w:rsidR="006842C3">
        <w:rPr>
          <w:rFonts w:ascii="Times New Roman" w:hAnsi="Times New Roman"/>
          <w:sz w:val="26"/>
          <w:szCs w:val="26"/>
        </w:rPr>
        <w:t>устанавливается нормативно-правовым актом Администрации Пограничного муниципального округа</w:t>
      </w:r>
      <w:r w:rsidRPr="00216774">
        <w:rPr>
          <w:rFonts w:ascii="Times New Roman" w:hAnsi="Times New Roman"/>
          <w:color w:val="000000"/>
          <w:sz w:val="26"/>
          <w:szCs w:val="26"/>
        </w:rPr>
        <w:t xml:space="preserve"> (далее – комиссия).</w:t>
      </w:r>
    </w:p>
    <w:p w:rsidR="00D1610D" w:rsidRPr="00A729D4" w:rsidRDefault="004A77AD" w:rsidP="00A729D4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6"/>
          <w:szCs w:val="26"/>
        </w:rPr>
      </w:pPr>
      <w:r w:rsidRPr="00216774">
        <w:rPr>
          <w:rFonts w:ascii="Times New Roman" w:hAnsi="Times New Roman"/>
          <w:color w:val="000000"/>
          <w:sz w:val="26"/>
          <w:szCs w:val="26"/>
        </w:rPr>
        <w:lastRenderedPageBreak/>
        <w:t xml:space="preserve">Состав комиссии и порядок оценки выполнения целевых показателей </w:t>
      </w:r>
      <w:r w:rsidR="006842C3">
        <w:rPr>
          <w:rFonts w:ascii="Times New Roman" w:hAnsi="Times New Roman"/>
          <w:color w:val="000000"/>
          <w:sz w:val="26"/>
          <w:szCs w:val="26"/>
        </w:rPr>
        <w:t>деятельности</w:t>
      </w:r>
      <w:r w:rsidR="00241F10">
        <w:rPr>
          <w:rFonts w:ascii="Times New Roman" w:hAnsi="Times New Roman"/>
          <w:color w:val="000000"/>
          <w:sz w:val="26"/>
          <w:szCs w:val="26"/>
        </w:rPr>
        <w:t xml:space="preserve"> учреждения</w:t>
      </w:r>
      <w:r w:rsidRPr="00216774">
        <w:rPr>
          <w:rFonts w:ascii="Times New Roman" w:hAnsi="Times New Roman"/>
          <w:color w:val="000000"/>
          <w:sz w:val="26"/>
          <w:szCs w:val="26"/>
        </w:rPr>
        <w:t xml:space="preserve"> утверждается нормативным правовым актом </w:t>
      </w:r>
      <w:r w:rsidR="00F87334">
        <w:rPr>
          <w:rFonts w:ascii="Times New Roman" w:hAnsi="Times New Roman"/>
          <w:color w:val="000000"/>
          <w:sz w:val="26"/>
          <w:szCs w:val="26"/>
        </w:rPr>
        <w:t>А</w:t>
      </w:r>
      <w:r w:rsidRPr="00216774">
        <w:rPr>
          <w:rFonts w:ascii="Times New Roman" w:hAnsi="Times New Roman"/>
          <w:color w:val="000000"/>
          <w:sz w:val="26"/>
          <w:szCs w:val="26"/>
        </w:rPr>
        <w:t>дминистрации Пограничного муниципального</w:t>
      </w:r>
      <w:r w:rsidR="00F87334">
        <w:rPr>
          <w:rFonts w:ascii="Times New Roman" w:hAnsi="Times New Roman"/>
          <w:color w:val="000000"/>
          <w:sz w:val="26"/>
          <w:szCs w:val="26"/>
        </w:rPr>
        <w:t xml:space="preserve"> округа</w:t>
      </w:r>
      <w:r w:rsidRPr="00216774">
        <w:rPr>
          <w:rFonts w:ascii="Times New Roman" w:hAnsi="Times New Roman"/>
          <w:color w:val="000000"/>
          <w:sz w:val="26"/>
          <w:szCs w:val="26"/>
        </w:rPr>
        <w:t>.</w:t>
      </w:r>
    </w:p>
    <w:p w:rsidR="000D1111" w:rsidRDefault="0075621C" w:rsidP="00FD7241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0739E6">
        <w:rPr>
          <w:rFonts w:ascii="Times New Roman" w:hAnsi="Times New Roman"/>
          <w:sz w:val="26"/>
          <w:szCs w:val="26"/>
        </w:rPr>
        <w:t xml:space="preserve">Размер выплат за качество выполняемых работ и (или) выплат за интенсивность и высокие результаты работы руководителю </w:t>
      </w:r>
      <w:r w:rsidR="00553E22">
        <w:rPr>
          <w:rFonts w:ascii="Times New Roman" w:hAnsi="Times New Roman"/>
          <w:sz w:val="26"/>
          <w:szCs w:val="26"/>
        </w:rPr>
        <w:t>учреждения</w:t>
      </w:r>
      <w:r w:rsidRPr="000739E6">
        <w:rPr>
          <w:rFonts w:ascii="Times New Roman" w:hAnsi="Times New Roman"/>
          <w:sz w:val="26"/>
          <w:szCs w:val="26"/>
        </w:rPr>
        <w:t xml:space="preserve"> устанавливается исходя из данных, указанных в таблице</w:t>
      </w:r>
      <w:r w:rsidR="00FE23EC" w:rsidRPr="000739E6">
        <w:rPr>
          <w:rFonts w:ascii="Times New Roman" w:hAnsi="Times New Roman"/>
          <w:sz w:val="26"/>
          <w:szCs w:val="26"/>
        </w:rPr>
        <w:t xml:space="preserve"> 1</w:t>
      </w:r>
      <w:r w:rsidR="00972CD7">
        <w:rPr>
          <w:rFonts w:ascii="Times New Roman" w:hAnsi="Times New Roman"/>
          <w:sz w:val="26"/>
          <w:szCs w:val="26"/>
        </w:rPr>
        <w:t>.</w:t>
      </w:r>
    </w:p>
    <w:p w:rsidR="00576358" w:rsidRPr="000739E6" w:rsidRDefault="00576358" w:rsidP="00576358">
      <w:pPr>
        <w:pStyle w:val="a7"/>
        <w:tabs>
          <w:tab w:val="left" w:pos="0"/>
        </w:tabs>
        <w:spacing w:after="0" w:line="360" w:lineRule="auto"/>
        <w:ind w:left="0" w:firstLine="360"/>
        <w:jc w:val="right"/>
        <w:rPr>
          <w:rFonts w:ascii="Times New Roman" w:hAnsi="Times New Roman"/>
          <w:sz w:val="26"/>
          <w:szCs w:val="26"/>
        </w:rPr>
      </w:pPr>
      <w:r w:rsidRPr="000739E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Таблица 1</w:t>
      </w:r>
    </w:p>
    <w:p w:rsidR="00972CD7" w:rsidRPr="00B123AE" w:rsidRDefault="00972CD7" w:rsidP="00FD7241">
      <w:pPr>
        <w:pStyle w:val="a7"/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3"/>
        <w:gridCol w:w="4678"/>
      </w:tblGrid>
      <w:tr w:rsidR="00576358" w:rsidRPr="000739E6" w:rsidTr="009B387C">
        <w:trPr>
          <w:trHeight w:val="1934"/>
        </w:trPr>
        <w:tc>
          <w:tcPr>
            <w:tcW w:w="5103" w:type="dxa"/>
          </w:tcPr>
          <w:p w:rsidR="00576358" w:rsidRPr="000739E6" w:rsidRDefault="00576358" w:rsidP="00A729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39E6">
              <w:rPr>
                <w:rFonts w:ascii="Times New Roman" w:hAnsi="Times New Roman"/>
                <w:sz w:val="26"/>
                <w:szCs w:val="26"/>
              </w:rPr>
              <w:t xml:space="preserve">Условия осуществления выплаты (результат оценки выполнения целевых показателей </w:t>
            </w:r>
            <w:r w:rsidR="00A729D4">
              <w:rPr>
                <w:rFonts w:ascii="Times New Roman" w:hAnsi="Times New Roman"/>
                <w:sz w:val="26"/>
                <w:szCs w:val="26"/>
              </w:rPr>
              <w:t xml:space="preserve">деятельности учреждения </w:t>
            </w:r>
            <w:r w:rsidRPr="000739E6">
              <w:rPr>
                <w:rFonts w:ascii="Times New Roman" w:hAnsi="Times New Roman"/>
                <w:sz w:val="26"/>
                <w:szCs w:val="26"/>
              </w:rPr>
              <w:t>в баллах)</w:t>
            </w:r>
          </w:p>
        </w:tc>
        <w:tc>
          <w:tcPr>
            <w:tcW w:w="4678" w:type="dxa"/>
          </w:tcPr>
          <w:p w:rsidR="00576358" w:rsidRPr="000739E6" w:rsidRDefault="00576358" w:rsidP="00A729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39E6">
              <w:rPr>
                <w:rFonts w:ascii="Times New Roman" w:hAnsi="Times New Roman"/>
                <w:sz w:val="26"/>
                <w:szCs w:val="26"/>
              </w:rPr>
              <w:t>Размер выплат за качество выполняемых работ и (или) выплат за</w:t>
            </w:r>
            <w:r w:rsidR="006842C3">
              <w:rPr>
                <w:rFonts w:ascii="Times New Roman" w:hAnsi="Times New Roman"/>
                <w:sz w:val="26"/>
                <w:szCs w:val="26"/>
              </w:rPr>
              <w:t xml:space="preserve"> интенсивность и</w:t>
            </w:r>
            <w:r w:rsidRPr="000739E6">
              <w:rPr>
                <w:rFonts w:ascii="Times New Roman" w:hAnsi="Times New Roman"/>
                <w:sz w:val="26"/>
                <w:szCs w:val="26"/>
              </w:rPr>
              <w:t xml:space="preserve"> высокие результаты работы </w:t>
            </w:r>
            <w:r w:rsidR="00A729D4">
              <w:rPr>
                <w:rFonts w:ascii="Times New Roman" w:hAnsi="Times New Roman"/>
                <w:sz w:val="26"/>
                <w:szCs w:val="26"/>
              </w:rPr>
              <w:t>от должностного оклада, в</w:t>
            </w:r>
            <w:r w:rsidRPr="006842C3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</w:t>
            </w:r>
            <w:r w:rsidRPr="00A729D4">
              <w:rPr>
                <w:rFonts w:ascii="Times New Roman" w:hAnsi="Times New Roman"/>
                <w:sz w:val="26"/>
                <w:szCs w:val="26"/>
              </w:rPr>
              <w:t>процентах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576358" w:rsidP="00A16E2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100-9</w:t>
            </w:r>
            <w:r w:rsidR="00A16E2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включительно</w:t>
            </w:r>
          </w:p>
        </w:tc>
        <w:tc>
          <w:tcPr>
            <w:tcW w:w="4678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A16E25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95-90 </w:t>
            </w:r>
            <w:r w:rsidR="00576358"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включительно</w:t>
            </w:r>
          </w:p>
        </w:tc>
        <w:tc>
          <w:tcPr>
            <w:tcW w:w="4678" w:type="dxa"/>
          </w:tcPr>
          <w:p w:rsidR="00576358" w:rsidRPr="00611C16" w:rsidRDefault="00576358" w:rsidP="00A16E2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</w:t>
            </w:r>
            <w:r w:rsidR="00A16E2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A729D4" w:rsidRPr="00611C16" w:rsidTr="009B387C">
        <w:tc>
          <w:tcPr>
            <w:tcW w:w="5103" w:type="dxa"/>
          </w:tcPr>
          <w:p w:rsidR="00A729D4" w:rsidRPr="00611C16" w:rsidRDefault="00A16E25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89-86</w:t>
            </w: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включительно</w:t>
            </w:r>
          </w:p>
        </w:tc>
        <w:tc>
          <w:tcPr>
            <w:tcW w:w="4678" w:type="dxa"/>
          </w:tcPr>
          <w:p w:rsidR="00A729D4" w:rsidRPr="00611C16" w:rsidRDefault="00A16E25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A16E25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85-80</w:t>
            </w:r>
            <w:r w:rsidR="00576358"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включительно</w:t>
            </w:r>
          </w:p>
        </w:tc>
        <w:tc>
          <w:tcPr>
            <w:tcW w:w="4678" w:type="dxa"/>
          </w:tcPr>
          <w:p w:rsidR="00576358" w:rsidRPr="00611C16" w:rsidRDefault="00576358" w:rsidP="00A16E2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</w:t>
            </w:r>
            <w:r w:rsidR="00A16E2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A729D4" w:rsidRPr="00611C16" w:rsidTr="009B387C">
        <w:tc>
          <w:tcPr>
            <w:tcW w:w="5103" w:type="dxa"/>
          </w:tcPr>
          <w:p w:rsidR="00A729D4" w:rsidRPr="00611C16" w:rsidRDefault="00A16E25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79-76</w:t>
            </w: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включительно</w:t>
            </w:r>
          </w:p>
        </w:tc>
        <w:tc>
          <w:tcPr>
            <w:tcW w:w="4678" w:type="dxa"/>
          </w:tcPr>
          <w:p w:rsidR="00A729D4" w:rsidRPr="00611C16" w:rsidRDefault="00A16E25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A16E25" w:rsidP="00F8733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75-70</w:t>
            </w:r>
            <w:r w:rsidR="00B818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576358"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включительно</w:t>
            </w:r>
          </w:p>
        </w:tc>
        <w:tc>
          <w:tcPr>
            <w:tcW w:w="4678" w:type="dxa"/>
          </w:tcPr>
          <w:p w:rsidR="00576358" w:rsidRPr="00611C16" w:rsidRDefault="00576358" w:rsidP="00A16E2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  <w:r w:rsidR="00A16E2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A729D4" w:rsidRPr="00611C16" w:rsidTr="009B387C">
        <w:tc>
          <w:tcPr>
            <w:tcW w:w="5103" w:type="dxa"/>
          </w:tcPr>
          <w:p w:rsidR="00A729D4" w:rsidRPr="00611C16" w:rsidRDefault="00A16E25" w:rsidP="00A16E2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69-50</w:t>
            </w: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включительно</w:t>
            </w:r>
          </w:p>
        </w:tc>
        <w:tc>
          <w:tcPr>
            <w:tcW w:w="4678" w:type="dxa"/>
          </w:tcPr>
          <w:p w:rsidR="00A729D4" w:rsidRPr="00611C16" w:rsidRDefault="00A16E25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</w:p>
        </w:tc>
      </w:tr>
      <w:tr w:rsidR="00576358" w:rsidRPr="00611C16" w:rsidTr="009B387C">
        <w:tc>
          <w:tcPr>
            <w:tcW w:w="5103" w:type="dxa"/>
          </w:tcPr>
          <w:p w:rsidR="00576358" w:rsidRPr="00611C16" w:rsidRDefault="00576358" w:rsidP="00A16E2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менее </w:t>
            </w:r>
            <w:r w:rsidR="00A16E2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4678" w:type="dxa"/>
          </w:tcPr>
          <w:p w:rsidR="00576358" w:rsidRPr="00611C16" w:rsidRDefault="00576358" w:rsidP="009B387C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C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не устанавливается</w:t>
            </w:r>
          </w:p>
        </w:tc>
      </w:tr>
    </w:tbl>
    <w:p w:rsidR="00392AA6" w:rsidRPr="00B123AE" w:rsidRDefault="001F29CC" w:rsidP="005403B4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14645F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="00631968">
        <w:rPr>
          <w:rFonts w:ascii="Times New Roman" w:hAnsi="Times New Roman"/>
          <w:sz w:val="26"/>
          <w:szCs w:val="26"/>
        </w:rPr>
        <w:t xml:space="preserve"> Р</w:t>
      </w:r>
      <w:r w:rsidR="00553E22">
        <w:rPr>
          <w:rFonts w:ascii="Times New Roman" w:hAnsi="Times New Roman"/>
          <w:sz w:val="26"/>
          <w:szCs w:val="26"/>
        </w:rPr>
        <w:t>уководителю</w:t>
      </w:r>
      <w:r>
        <w:rPr>
          <w:rFonts w:ascii="Times New Roman" w:hAnsi="Times New Roman"/>
          <w:sz w:val="26"/>
          <w:szCs w:val="26"/>
        </w:rPr>
        <w:t xml:space="preserve"> учреждения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 w:rsidR="00CE5035" w:rsidRPr="000739E6">
        <w:rPr>
          <w:rFonts w:ascii="Times New Roman" w:hAnsi="Times New Roman"/>
          <w:sz w:val="26"/>
          <w:szCs w:val="26"/>
        </w:rPr>
        <w:t xml:space="preserve">по итогам работы </w:t>
      </w:r>
      <w:r w:rsidR="008F5E41">
        <w:rPr>
          <w:rFonts w:ascii="Times New Roman" w:hAnsi="Times New Roman"/>
          <w:sz w:val="26"/>
          <w:szCs w:val="26"/>
        </w:rPr>
        <w:t>(</w:t>
      </w:r>
      <w:r w:rsidR="00CE5035" w:rsidRPr="000739E6">
        <w:rPr>
          <w:rFonts w:ascii="Times New Roman" w:hAnsi="Times New Roman"/>
          <w:sz w:val="26"/>
          <w:szCs w:val="26"/>
        </w:rPr>
        <w:t>за год</w:t>
      </w:r>
      <w:r w:rsidR="008F5E41">
        <w:rPr>
          <w:rFonts w:ascii="Times New Roman" w:hAnsi="Times New Roman"/>
          <w:sz w:val="26"/>
          <w:szCs w:val="26"/>
        </w:rPr>
        <w:t>)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 w:rsidR="008E063D">
        <w:rPr>
          <w:rFonts w:ascii="Times New Roman" w:hAnsi="Times New Roman"/>
          <w:sz w:val="26"/>
          <w:szCs w:val="26"/>
        </w:rPr>
        <w:t>может выплачиваться</w:t>
      </w:r>
      <w:r w:rsidR="00CE5035" w:rsidRPr="000739E6">
        <w:rPr>
          <w:rFonts w:ascii="Times New Roman" w:hAnsi="Times New Roman"/>
          <w:sz w:val="26"/>
          <w:szCs w:val="26"/>
        </w:rPr>
        <w:t xml:space="preserve"> премия</w:t>
      </w:r>
      <w:r w:rsidR="006842C3">
        <w:rPr>
          <w:rFonts w:ascii="Times New Roman" w:hAnsi="Times New Roman"/>
          <w:sz w:val="26"/>
          <w:szCs w:val="26"/>
        </w:rPr>
        <w:t xml:space="preserve"> в пределах фонда оплаты труда</w:t>
      </w:r>
      <w:r w:rsidR="00CE5035" w:rsidRPr="000739E6">
        <w:rPr>
          <w:rFonts w:ascii="Times New Roman" w:hAnsi="Times New Roman"/>
          <w:sz w:val="26"/>
          <w:szCs w:val="26"/>
        </w:rPr>
        <w:t xml:space="preserve"> при достижении результата оценки выполнения целевых показателей </w:t>
      </w:r>
      <w:r w:rsidR="008C70D9">
        <w:rPr>
          <w:rFonts w:ascii="Times New Roman" w:hAnsi="Times New Roman"/>
          <w:sz w:val="26"/>
          <w:szCs w:val="26"/>
        </w:rPr>
        <w:t xml:space="preserve">деятельности учреждения </w:t>
      </w:r>
      <w:r w:rsidR="008674C2" w:rsidRPr="00576358">
        <w:rPr>
          <w:rFonts w:ascii="Times New Roman" w:hAnsi="Times New Roman"/>
          <w:sz w:val="26"/>
          <w:szCs w:val="26"/>
        </w:rPr>
        <w:t xml:space="preserve">не менее </w:t>
      </w:r>
      <w:r w:rsidR="00B8187E">
        <w:rPr>
          <w:rFonts w:ascii="Times New Roman" w:hAnsi="Times New Roman"/>
          <w:sz w:val="26"/>
          <w:szCs w:val="26"/>
        </w:rPr>
        <w:t xml:space="preserve">75 </w:t>
      </w:r>
      <w:r w:rsidR="00CE5035" w:rsidRPr="000739E6">
        <w:rPr>
          <w:rFonts w:ascii="Times New Roman" w:hAnsi="Times New Roman"/>
          <w:sz w:val="26"/>
          <w:szCs w:val="26"/>
        </w:rPr>
        <w:t>бал</w:t>
      </w:r>
      <w:r w:rsidR="006B1F5F">
        <w:rPr>
          <w:rFonts w:ascii="Times New Roman" w:hAnsi="Times New Roman"/>
          <w:sz w:val="26"/>
          <w:szCs w:val="26"/>
        </w:rPr>
        <w:t>л</w:t>
      </w:r>
      <w:r w:rsidR="00CE5035" w:rsidRPr="000739E6">
        <w:rPr>
          <w:rFonts w:ascii="Times New Roman" w:hAnsi="Times New Roman"/>
          <w:sz w:val="26"/>
          <w:szCs w:val="26"/>
        </w:rPr>
        <w:t>ов за отчетный период по оценке комиссии.</w:t>
      </w:r>
    </w:p>
    <w:p w:rsidR="0075621C" w:rsidRDefault="005403B4" w:rsidP="005403B4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14645F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</w:t>
      </w:r>
      <w:r w:rsidR="00F87334">
        <w:rPr>
          <w:rFonts w:ascii="Times New Roman" w:hAnsi="Times New Roman"/>
          <w:sz w:val="26"/>
          <w:szCs w:val="26"/>
        </w:rPr>
        <w:t xml:space="preserve"> </w:t>
      </w:r>
      <w:r w:rsidR="0075621C" w:rsidRPr="000739E6">
        <w:rPr>
          <w:rFonts w:ascii="Times New Roman" w:hAnsi="Times New Roman"/>
          <w:sz w:val="26"/>
          <w:szCs w:val="26"/>
        </w:rPr>
        <w:t>На</w:t>
      </w:r>
      <w:r w:rsidR="0006286B">
        <w:rPr>
          <w:rFonts w:ascii="Times New Roman" w:hAnsi="Times New Roman"/>
          <w:sz w:val="26"/>
          <w:szCs w:val="26"/>
        </w:rPr>
        <w:t xml:space="preserve"> </w:t>
      </w:r>
      <w:r w:rsidR="0075621C" w:rsidRPr="000739E6">
        <w:rPr>
          <w:rFonts w:ascii="Times New Roman" w:hAnsi="Times New Roman"/>
          <w:sz w:val="26"/>
          <w:szCs w:val="26"/>
        </w:rPr>
        <w:t>выплаты, п</w:t>
      </w:r>
      <w:r w:rsidR="00493237" w:rsidRPr="000739E6">
        <w:rPr>
          <w:rFonts w:ascii="Times New Roman" w:hAnsi="Times New Roman"/>
          <w:sz w:val="26"/>
          <w:szCs w:val="26"/>
        </w:rPr>
        <w:t xml:space="preserve">редусмотренные пунктами </w:t>
      </w:r>
      <w:r>
        <w:rPr>
          <w:rFonts w:ascii="Times New Roman" w:hAnsi="Times New Roman"/>
          <w:sz w:val="26"/>
          <w:szCs w:val="26"/>
        </w:rPr>
        <w:t>4.</w:t>
      </w:r>
      <w:r w:rsidR="001F29CC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  <w:r w:rsidR="0075621C" w:rsidRPr="000739E6">
        <w:rPr>
          <w:rFonts w:ascii="Times New Roman" w:hAnsi="Times New Roman"/>
          <w:sz w:val="26"/>
          <w:szCs w:val="26"/>
        </w:rPr>
        <w:t xml:space="preserve"> настоящего Положения, начисляются районный коэффициент и процент</w:t>
      </w:r>
      <w:r w:rsidR="00DB5BCA" w:rsidRPr="000739E6">
        <w:rPr>
          <w:rFonts w:ascii="Times New Roman" w:hAnsi="Times New Roman"/>
          <w:sz w:val="26"/>
          <w:szCs w:val="26"/>
        </w:rPr>
        <w:t>ная надбавка к заработной плате за стаж работы в южных районах Дальнего Востока</w:t>
      </w:r>
      <w:r w:rsidR="00BD6BE1" w:rsidRPr="000739E6">
        <w:rPr>
          <w:rFonts w:ascii="Times New Roman" w:hAnsi="Times New Roman"/>
          <w:sz w:val="26"/>
          <w:szCs w:val="26"/>
        </w:rPr>
        <w:t>, за исключением выплат, установленных в абсолютных суммах.</w:t>
      </w:r>
    </w:p>
    <w:p w:rsidR="005403B4" w:rsidRDefault="005403B4" w:rsidP="008A3F4A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14645F">
        <w:rPr>
          <w:rFonts w:ascii="Times New Roman" w:hAnsi="Times New Roman"/>
          <w:sz w:val="26"/>
          <w:szCs w:val="26"/>
        </w:rPr>
        <w:t>9</w:t>
      </w:r>
      <w:r w:rsidRPr="008A3F4A">
        <w:rPr>
          <w:rFonts w:ascii="Times New Roman" w:hAnsi="Times New Roman"/>
          <w:sz w:val="26"/>
          <w:szCs w:val="26"/>
        </w:rPr>
        <w:t>.</w:t>
      </w:r>
      <w:r w:rsidRPr="008A3F4A">
        <w:rPr>
          <w:rFonts w:ascii="Times New Roman" w:hAnsi="Times New Roman"/>
          <w:bCs/>
          <w:sz w:val="26"/>
          <w:szCs w:val="26"/>
        </w:rPr>
        <w:t xml:space="preserve"> Предельный уровень соотношение средне</w:t>
      </w:r>
      <w:r w:rsidR="006842C3">
        <w:rPr>
          <w:rFonts w:ascii="Times New Roman" w:hAnsi="Times New Roman"/>
          <w:bCs/>
          <w:sz w:val="26"/>
          <w:szCs w:val="26"/>
        </w:rPr>
        <w:t>месячной</w:t>
      </w:r>
      <w:r w:rsidRPr="008A3F4A">
        <w:rPr>
          <w:rFonts w:ascii="Times New Roman" w:hAnsi="Times New Roman"/>
          <w:bCs/>
          <w:sz w:val="26"/>
          <w:szCs w:val="26"/>
        </w:rPr>
        <w:t xml:space="preserve"> заработной платы </w:t>
      </w:r>
      <w:r w:rsidR="003365B8">
        <w:rPr>
          <w:rFonts w:ascii="Times New Roman" w:hAnsi="Times New Roman"/>
          <w:bCs/>
          <w:sz w:val="26"/>
          <w:szCs w:val="26"/>
        </w:rPr>
        <w:t>руководителя</w:t>
      </w:r>
      <w:r w:rsidR="001F29CC">
        <w:rPr>
          <w:rFonts w:ascii="Times New Roman" w:hAnsi="Times New Roman"/>
          <w:bCs/>
          <w:sz w:val="26"/>
          <w:szCs w:val="26"/>
        </w:rPr>
        <w:t xml:space="preserve"> и главного бухгалтера</w:t>
      </w:r>
      <w:r w:rsidR="00272A22">
        <w:rPr>
          <w:rFonts w:ascii="Times New Roman" w:hAnsi="Times New Roman"/>
          <w:bCs/>
          <w:sz w:val="26"/>
          <w:szCs w:val="26"/>
        </w:rPr>
        <w:t xml:space="preserve"> </w:t>
      </w:r>
      <w:r w:rsidR="001F29CC">
        <w:rPr>
          <w:rFonts w:ascii="Times New Roman" w:hAnsi="Times New Roman"/>
          <w:bCs/>
          <w:sz w:val="26"/>
          <w:szCs w:val="26"/>
        </w:rPr>
        <w:t>учреждения</w:t>
      </w:r>
      <w:r w:rsidRPr="008A3F4A">
        <w:rPr>
          <w:rFonts w:ascii="Times New Roman" w:hAnsi="Times New Roman"/>
          <w:bCs/>
          <w:sz w:val="26"/>
          <w:szCs w:val="26"/>
        </w:rPr>
        <w:t xml:space="preserve"> и средне</w:t>
      </w:r>
      <w:r w:rsidR="008C70D9">
        <w:rPr>
          <w:rFonts w:ascii="Times New Roman" w:hAnsi="Times New Roman"/>
          <w:bCs/>
          <w:sz w:val="26"/>
          <w:szCs w:val="26"/>
        </w:rPr>
        <w:t>месячной</w:t>
      </w:r>
      <w:r w:rsidRPr="008A3F4A">
        <w:rPr>
          <w:rFonts w:ascii="Times New Roman" w:hAnsi="Times New Roman"/>
          <w:bCs/>
          <w:sz w:val="26"/>
          <w:szCs w:val="26"/>
        </w:rPr>
        <w:t xml:space="preserve"> заработной платы работников учреждени</w:t>
      </w:r>
      <w:r w:rsidR="003365B8">
        <w:rPr>
          <w:rFonts w:ascii="Times New Roman" w:hAnsi="Times New Roman"/>
          <w:bCs/>
          <w:sz w:val="26"/>
          <w:szCs w:val="26"/>
        </w:rPr>
        <w:t>я</w:t>
      </w:r>
      <w:r w:rsidRPr="008A3F4A">
        <w:rPr>
          <w:rFonts w:ascii="Times New Roman" w:hAnsi="Times New Roman"/>
          <w:bCs/>
          <w:sz w:val="26"/>
          <w:szCs w:val="26"/>
        </w:rPr>
        <w:t xml:space="preserve"> устанавливается в соответствии со ст. 145 Трудового кодекса РФ. Предельный уровень соотношения средне</w:t>
      </w:r>
      <w:r w:rsidR="006842C3">
        <w:rPr>
          <w:rFonts w:ascii="Times New Roman" w:hAnsi="Times New Roman"/>
          <w:bCs/>
          <w:sz w:val="26"/>
          <w:szCs w:val="26"/>
        </w:rPr>
        <w:t>месячной</w:t>
      </w:r>
      <w:r w:rsidRPr="008A3F4A">
        <w:rPr>
          <w:rFonts w:ascii="Times New Roman" w:hAnsi="Times New Roman"/>
          <w:bCs/>
          <w:sz w:val="26"/>
          <w:szCs w:val="26"/>
        </w:rPr>
        <w:t xml:space="preserve"> заработной платы руководител</w:t>
      </w:r>
      <w:r w:rsidR="00BE782D">
        <w:rPr>
          <w:rFonts w:ascii="Times New Roman" w:hAnsi="Times New Roman"/>
          <w:bCs/>
          <w:sz w:val="26"/>
          <w:szCs w:val="26"/>
        </w:rPr>
        <w:t>я</w:t>
      </w:r>
      <w:r w:rsidRPr="008A3F4A">
        <w:rPr>
          <w:rFonts w:ascii="Times New Roman" w:hAnsi="Times New Roman"/>
          <w:bCs/>
          <w:sz w:val="26"/>
          <w:szCs w:val="26"/>
        </w:rPr>
        <w:t xml:space="preserve"> учрежден</w:t>
      </w:r>
      <w:r w:rsidR="00345F63">
        <w:rPr>
          <w:rFonts w:ascii="Times New Roman" w:hAnsi="Times New Roman"/>
          <w:bCs/>
          <w:sz w:val="26"/>
          <w:szCs w:val="26"/>
        </w:rPr>
        <w:t>и</w:t>
      </w:r>
      <w:r w:rsidR="00BE782D">
        <w:rPr>
          <w:rFonts w:ascii="Times New Roman" w:hAnsi="Times New Roman"/>
          <w:bCs/>
          <w:sz w:val="26"/>
          <w:szCs w:val="26"/>
        </w:rPr>
        <w:t>я</w:t>
      </w:r>
      <w:r w:rsidRPr="008A3F4A">
        <w:rPr>
          <w:rFonts w:ascii="Times New Roman" w:hAnsi="Times New Roman"/>
          <w:bCs/>
          <w:sz w:val="26"/>
          <w:szCs w:val="26"/>
        </w:rPr>
        <w:t xml:space="preserve"> и средне</w:t>
      </w:r>
      <w:r w:rsidR="006842C3">
        <w:rPr>
          <w:rFonts w:ascii="Times New Roman" w:hAnsi="Times New Roman"/>
          <w:bCs/>
          <w:sz w:val="26"/>
          <w:szCs w:val="26"/>
        </w:rPr>
        <w:t>месячной</w:t>
      </w:r>
      <w:r w:rsidRPr="008A3F4A">
        <w:rPr>
          <w:rFonts w:ascii="Times New Roman" w:hAnsi="Times New Roman"/>
          <w:bCs/>
          <w:sz w:val="26"/>
          <w:szCs w:val="26"/>
        </w:rPr>
        <w:t xml:space="preserve"> заработной платы работников учреждени</w:t>
      </w:r>
      <w:r w:rsidR="00BE782D">
        <w:rPr>
          <w:rFonts w:ascii="Times New Roman" w:hAnsi="Times New Roman"/>
          <w:bCs/>
          <w:sz w:val="26"/>
          <w:szCs w:val="26"/>
        </w:rPr>
        <w:t>я</w:t>
      </w:r>
      <w:r w:rsidRPr="008A3F4A">
        <w:rPr>
          <w:rFonts w:ascii="Times New Roman" w:hAnsi="Times New Roman"/>
          <w:bCs/>
          <w:sz w:val="26"/>
          <w:szCs w:val="26"/>
        </w:rPr>
        <w:t xml:space="preserve"> (без учета заработной платы </w:t>
      </w:r>
      <w:r w:rsidR="001F29CC">
        <w:rPr>
          <w:rFonts w:ascii="Times New Roman" w:hAnsi="Times New Roman"/>
          <w:bCs/>
          <w:sz w:val="26"/>
          <w:szCs w:val="26"/>
        </w:rPr>
        <w:t>директора</w:t>
      </w:r>
      <w:r w:rsidRPr="008A3F4A">
        <w:rPr>
          <w:rFonts w:ascii="Times New Roman" w:hAnsi="Times New Roman"/>
          <w:bCs/>
          <w:sz w:val="26"/>
          <w:szCs w:val="26"/>
        </w:rPr>
        <w:t>, главного бухгал</w:t>
      </w:r>
      <w:r w:rsidR="001F29CC">
        <w:rPr>
          <w:rFonts w:ascii="Times New Roman" w:hAnsi="Times New Roman"/>
          <w:bCs/>
          <w:sz w:val="26"/>
          <w:szCs w:val="26"/>
        </w:rPr>
        <w:t>тера)</w:t>
      </w:r>
      <w:r w:rsidRPr="008A3F4A">
        <w:rPr>
          <w:rFonts w:ascii="Times New Roman" w:hAnsi="Times New Roman"/>
          <w:bCs/>
          <w:sz w:val="26"/>
          <w:szCs w:val="26"/>
        </w:rPr>
        <w:t xml:space="preserve"> и </w:t>
      </w:r>
      <w:r w:rsidRPr="008A3F4A">
        <w:rPr>
          <w:rFonts w:ascii="Times New Roman" w:hAnsi="Times New Roman"/>
          <w:bCs/>
          <w:sz w:val="26"/>
          <w:szCs w:val="26"/>
        </w:rPr>
        <w:lastRenderedPageBreak/>
        <w:t xml:space="preserve">рассчитываемой за календарный год устанавливается в соответствии с нормативным правовым актом </w:t>
      </w:r>
      <w:r w:rsidR="003365B8">
        <w:rPr>
          <w:rFonts w:ascii="Times New Roman" w:hAnsi="Times New Roman"/>
          <w:bCs/>
          <w:sz w:val="26"/>
          <w:szCs w:val="26"/>
        </w:rPr>
        <w:t>А</w:t>
      </w:r>
      <w:r w:rsidRPr="008A3F4A">
        <w:rPr>
          <w:rFonts w:ascii="Times New Roman" w:hAnsi="Times New Roman"/>
          <w:bCs/>
          <w:sz w:val="26"/>
          <w:szCs w:val="26"/>
        </w:rPr>
        <w:t xml:space="preserve">дминистрации Пограничного муниципального </w:t>
      </w:r>
      <w:r w:rsidR="003365B8">
        <w:rPr>
          <w:rFonts w:ascii="Times New Roman" w:hAnsi="Times New Roman"/>
          <w:bCs/>
          <w:sz w:val="26"/>
          <w:szCs w:val="26"/>
        </w:rPr>
        <w:t>округа</w:t>
      </w:r>
      <w:r w:rsidRPr="008A3F4A">
        <w:rPr>
          <w:rFonts w:ascii="Times New Roman" w:hAnsi="Times New Roman"/>
          <w:bCs/>
          <w:sz w:val="26"/>
          <w:szCs w:val="26"/>
        </w:rPr>
        <w:t>.</w:t>
      </w:r>
    </w:p>
    <w:p w:rsidR="001F29CC" w:rsidRDefault="001F29CC" w:rsidP="008A3F4A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 w:rsidRPr="00295D07">
        <w:rPr>
          <w:rFonts w:ascii="Times New Roman" w:hAnsi="Times New Roman"/>
          <w:bCs/>
          <w:color w:val="000000" w:themeColor="text1"/>
          <w:sz w:val="26"/>
          <w:szCs w:val="26"/>
        </w:rPr>
        <w:t>4.</w:t>
      </w:r>
      <w:r w:rsidR="0014645F">
        <w:rPr>
          <w:rFonts w:ascii="Times New Roman" w:hAnsi="Times New Roman"/>
          <w:bCs/>
          <w:color w:val="000000" w:themeColor="text1"/>
          <w:sz w:val="26"/>
          <w:szCs w:val="26"/>
        </w:rPr>
        <w:t>10</w:t>
      </w:r>
      <w:r w:rsidRPr="00295D07">
        <w:rPr>
          <w:rFonts w:ascii="Times New Roman" w:hAnsi="Times New Roman"/>
          <w:bCs/>
          <w:color w:val="000000" w:themeColor="text1"/>
          <w:sz w:val="26"/>
          <w:szCs w:val="26"/>
        </w:rPr>
        <w:t>.</w:t>
      </w:r>
      <w:r w:rsidR="003365B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Pr="00295D07">
        <w:rPr>
          <w:rFonts w:ascii="Times New Roman" w:hAnsi="Times New Roman"/>
          <w:color w:val="000000" w:themeColor="text1"/>
          <w:sz w:val="26"/>
          <w:szCs w:val="26"/>
        </w:rPr>
        <w:t>Оценку</w:t>
      </w:r>
      <w:r w:rsidRPr="00216774">
        <w:rPr>
          <w:rFonts w:ascii="Times New Roman" w:hAnsi="Times New Roman"/>
          <w:sz w:val="26"/>
          <w:szCs w:val="26"/>
        </w:rPr>
        <w:t xml:space="preserve"> работы </w:t>
      </w:r>
      <w:r>
        <w:rPr>
          <w:rFonts w:ascii="Times New Roman" w:hAnsi="Times New Roman"/>
          <w:sz w:val="26"/>
          <w:szCs w:val="26"/>
        </w:rPr>
        <w:t>главному бухгалтеру учреждения</w:t>
      </w:r>
      <w:r w:rsidRPr="00216774">
        <w:rPr>
          <w:rFonts w:ascii="Times New Roman" w:hAnsi="Times New Roman"/>
          <w:sz w:val="26"/>
          <w:szCs w:val="26"/>
        </w:rPr>
        <w:t xml:space="preserve"> на предмет выполнения им целевых показателей эффективности работы осуществляет </w:t>
      </w:r>
      <w:r w:rsidRPr="002167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один раз</w:t>
      </w:r>
      <w:r w:rsidRPr="00216774">
        <w:rPr>
          <w:rFonts w:ascii="Times New Roman" w:hAnsi="Times New Roman"/>
          <w:color w:val="000000"/>
          <w:sz w:val="26"/>
          <w:szCs w:val="26"/>
        </w:rPr>
        <w:t xml:space="preserve"> в полугодие комиссия по оценке выполнения целевых показателей эффективности работы </w:t>
      </w:r>
      <w:r>
        <w:rPr>
          <w:rFonts w:ascii="Times New Roman" w:hAnsi="Times New Roman"/>
          <w:color w:val="000000"/>
          <w:sz w:val="26"/>
          <w:szCs w:val="26"/>
        </w:rPr>
        <w:t>работников учреждения</w:t>
      </w:r>
      <w:r w:rsidR="00241F10">
        <w:rPr>
          <w:rFonts w:ascii="Times New Roman" w:hAnsi="Times New Roman"/>
          <w:color w:val="000000"/>
          <w:sz w:val="26"/>
          <w:szCs w:val="26"/>
        </w:rPr>
        <w:t xml:space="preserve"> (подпункт 2.7.4 Положения).</w:t>
      </w:r>
    </w:p>
    <w:p w:rsidR="0075621C" w:rsidRPr="008A3F4A" w:rsidRDefault="008A3F4A" w:rsidP="008A3F4A">
      <w:pPr>
        <w:pStyle w:val="a7"/>
        <w:widowControl w:val="0"/>
        <w:shd w:val="clear" w:color="auto" w:fill="FFFFFF"/>
        <w:tabs>
          <w:tab w:val="left" w:pos="142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14645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BB276A" w:rsidRPr="008A3F4A">
        <w:rPr>
          <w:rFonts w:ascii="Times New Roman" w:hAnsi="Times New Roman"/>
          <w:sz w:val="26"/>
          <w:szCs w:val="26"/>
        </w:rPr>
        <w:t>Порядок выплаты материальной помощи</w:t>
      </w:r>
      <w:r w:rsidR="00856474">
        <w:rPr>
          <w:rFonts w:ascii="Times New Roman" w:hAnsi="Times New Roman"/>
          <w:sz w:val="26"/>
          <w:szCs w:val="26"/>
        </w:rPr>
        <w:t>.</w:t>
      </w:r>
    </w:p>
    <w:p w:rsidR="00B77805" w:rsidRPr="00B77805" w:rsidRDefault="0075621C" w:rsidP="008A3F4A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0739E6">
        <w:rPr>
          <w:rFonts w:ascii="Times New Roman" w:hAnsi="Times New Roman"/>
          <w:sz w:val="26"/>
          <w:szCs w:val="26"/>
        </w:rPr>
        <w:t xml:space="preserve">В пределах </w:t>
      </w:r>
      <w:r w:rsidR="006603FB">
        <w:rPr>
          <w:rFonts w:ascii="Times New Roman" w:hAnsi="Times New Roman"/>
          <w:sz w:val="26"/>
          <w:szCs w:val="26"/>
        </w:rPr>
        <w:t>фонда оплаты труда</w:t>
      </w:r>
      <w:r w:rsidRPr="000739E6">
        <w:rPr>
          <w:rFonts w:ascii="Times New Roman" w:hAnsi="Times New Roman"/>
          <w:sz w:val="26"/>
          <w:szCs w:val="26"/>
        </w:rPr>
        <w:t xml:space="preserve"> </w:t>
      </w:r>
      <w:r w:rsidR="00631968">
        <w:rPr>
          <w:rFonts w:ascii="Times New Roman" w:hAnsi="Times New Roman"/>
          <w:sz w:val="26"/>
          <w:szCs w:val="26"/>
        </w:rPr>
        <w:t>руководителю</w:t>
      </w:r>
      <w:r w:rsidR="001F29CC">
        <w:rPr>
          <w:rFonts w:ascii="Times New Roman" w:hAnsi="Times New Roman"/>
          <w:sz w:val="26"/>
          <w:szCs w:val="26"/>
        </w:rPr>
        <w:t xml:space="preserve"> и</w:t>
      </w:r>
      <w:r w:rsidRPr="000739E6">
        <w:rPr>
          <w:rFonts w:ascii="Times New Roman" w:hAnsi="Times New Roman"/>
          <w:sz w:val="26"/>
          <w:szCs w:val="26"/>
        </w:rPr>
        <w:t xml:space="preserve"> главн</w:t>
      </w:r>
      <w:r w:rsidR="001F29CC">
        <w:rPr>
          <w:rFonts w:ascii="Times New Roman" w:hAnsi="Times New Roman"/>
          <w:sz w:val="26"/>
          <w:szCs w:val="26"/>
        </w:rPr>
        <w:t>ому</w:t>
      </w:r>
      <w:r w:rsidRPr="000739E6">
        <w:rPr>
          <w:rFonts w:ascii="Times New Roman" w:hAnsi="Times New Roman"/>
          <w:sz w:val="26"/>
          <w:szCs w:val="26"/>
        </w:rPr>
        <w:t xml:space="preserve"> бухгалтер</w:t>
      </w:r>
      <w:r w:rsidR="001F29CC">
        <w:rPr>
          <w:rFonts w:ascii="Times New Roman" w:hAnsi="Times New Roman"/>
          <w:sz w:val="26"/>
          <w:szCs w:val="26"/>
        </w:rPr>
        <w:t>у</w:t>
      </w:r>
      <w:r w:rsidRPr="000739E6">
        <w:rPr>
          <w:rFonts w:ascii="Times New Roman" w:hAnsi="Times New Roman"/>
          <w:sz w:val="26"/>
          <w:szCs w:val="26"/>
        </w:rPr>
        <w:t xml:space="preserve"> учреждени</w:t>
      </w:r>
      <w:r w:rsidR="001F29CC">
        <w:rPr>
          <w:rFonts w:ascii="Times New Roman" w:hAnsi="Times New Roman"/>
          <w:sz w:val="26"/>
          <w:szCs w:val="26"/>
        </w:rPr>
        <w:t>я</w:t>
      </w:r>
      <w:r w:rsidRPr="000739E6">
        <w:rPr>
          <w:rFonts w:ascii="Times New Roman" w:hAnsi="Times New Roman"/>
          <w:sz w:val="26"/>
          <w:szCs w:val="26"/>
        </w:rPr>
        <w:t xml:space="preserve"> может быть оказана материальная помощь</w:t>
      </w:r>
      <w:r w:rsidR="00323A4A">
        <w:rPr>
          <w:rFonts w:ascii="Times New Roman" w:hAnsi="Times New Roman"/>
          <w:sz w:val="26"/>
          <w:szCs w:val="26"/>
        </w:rPr>
        <w:t xml:space="preserve"> </w:t>
      </w:r>
      <w:r w:rsidR="00241F10">
        <w:rPr>
          <w:rFonts w:ascii="Times New Roman" w:hAnsi="Times New Roman"/>
          <w:sz w:val="26"/>
          <w:szCs w:val="26"/>
        </w:rPr>
        <w:t>согласно</w:t>
      </w:r>
      <w:r w:rsidR="00B77805">
        <w:rPr>
          <w:rFonts w:ascii="Times New Roman" w:hAnsi="Times New Roman"/>
          <w:sz w:val="26"/>
          <w:szCs w:val="26"/>
        </w:rPr>
        <w:t xml:space="preserve"> раздел</w:t>
      </w:r>
      <w:r w:rsidR="009962BB">
        <w:rPr>
          <w:rFonts w:ascii="Times New Roman" w:hAnsi="Times New Roman"/>
          <w:sz w:val="26"/>
          <w:szCs w:val="26"/>
        </w:rPr>
        <w:t>у</w:t>
      </w:r>
      <w:r w:rsidR="00B8187E">
        <w:rPr>
          <w:rFonts w:ascii="Times New Roman" w:hAnsi="Times New Roman"/>
          <w:sz w:val="26"/>
          <w:szCs w:val="26"/>
        </w:rPr>
        <w:t xml:space="preserve"> </w:t>
      </w:r>
      <w:r w:rsidR="00AF1FF3">
        <w:rPr>
          <w:rFonts w:ascii="Times New Roman" w:hAnsi="Times New Roman"/>
          <w:sz w:val="26"/>
          <w:szCs w:val="26"/>
          <w:lang w:val="en-US"/>
        </w:rPr>
        <w:t>II</w:t>
      </w:r>
      <w:r w:rsidR="009962BB">
        <w:rPr>
          <w:rFonts w:ascii="Times New Roman" w:hAnsi="Times New Roman"/>
          <w:sz w:val="26"/>
          <w:szCs w:val="26"/>
          <w:lang w:val="en-US"/>
        </w:rPr>
        <w:t>I</w:t>
      </w:r>
      <w:r w:rsidR="00B77805">
        <w:rPr>
          <w:rFonts w:ascii="Times New Roman" w:hAnsi="Times New Roman"/>
          <w:sz w:val="26"/>
          <w:szCs w:val="26"/>
        </w:rPr>
        <w:t xml:space="preserve"> Положения.</w:t>
      </w:r>
    </w:p>
    <w:p w:rsidR="003365B8" w:rsidRDefault="000D1111" w:rsidP="00F405C3">
      <w:pPr>
        <w:widowControl w:val="0"/>
        <w:shd w:val="clear" w:color="auto" w:fill="FFFFFF"/>
        <w:tabs>
          <w:tab w:val="left" w:pos="-284"/>
          <w:tab w:val="left" w:pos="0"/>
          <w:tab w:val="left" w:pos="709"/>
        </w:tabs>
        <w:autoSpaceDE w:val="0"/>
        <w:autoSpaceDN w:val="0"/>
        <w:spacing w:after="0" w:line="360" w:lineRule="auto"/>
        <w:ind w:hanging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39E6">
        <w:rPr>
          <w:rFonts w:ascii="Times New Roman" w:hAnsi="Times New Roman"/>
          <w:sz w:val="26"/>
          <w:szCs w:val="26"/>
        </w:rPr>
        <w:tab/>
      </w:r>
      <w:r w:rsidRPr="000739E6">
        <w:rPr>
          <w:rFonts w:ascii="Times New Roman" w:hAnsi="Times New Roman"/>
          <w:sz w:val="26"/>
          <w:szCs w:val="26"/>
        </w:rPr>
        <w:tab/>
      </w:r>
      <w:r w:rsidR="00281967">
        <w:rPr>
          <w:rFonts w:ascii="Times New Roman" w:hAnsi="Times New Roman"/>
          <w:sz w:val="26"/>
          <w:szCs w:val="26"/>
        </w:rPr>
        <w:t xml:space="preserve"> 4.1</w:t>
      </w:r>
      <w:r w:rsidR="0014645F">
        <w:rPr>
          <w:rFonts w:ascii="Times New Roman" w:hAnsi="Times New Roman"/>
          <w:sz w:val="26"/>
          <w:szCs w:val="26"/>
        </w:rPr>
        <w:t>2</w:t>
      </w:r>
      <w:r w:rsidR="003365B8">
        <w:rPr>
          <w:rFonts w:ascii="Times New Roman" w:hAnsi="Times New Roman"/>
          <w:sz w:val="26"/>
          <w:szCs w:val="26"/>
        </w:rPr>
        <w:t>.</w:t>
      </w:r>
      <w:r w:rsidR="00F87334">
        <w:rPr>
          <w:rFonts w:ascii="Times New Roman" w:hAnsi="Times New Roman"/>
          <w:sz w:val="26"/>
          <w:szCs w:val="26"/>
        </w:rPr>
        <w:t xml:space="preserve"> </w:t>
      </w:r>
      <w:r w:rsidR="003365B8">
        <w:rPr>
          <w:rFonts w:ascii="Times New Roman" w:hAnsi="Times New Roman"/>
          <w:sz w:val="26"/>
          <w:szCs w:val="26"/>
        </w:rPr>
        <w:t xml:space="preserve"> </w:t>
      </w:r>
      <w:r w:rsidR="00E86914" w:rsidRPr="000739E6">
        <w:rPr>
          <w:rFonts w:ascii="Times New Roman" w:hAnsi="Times New Roman"/>
          <w:sz w:val="26"/>
          <w:szCs w:val="26"/>
          <w:lang w:eastAsia="ru-RU"/>
        </w:rPr>
        <w:t xml:space="preserve">Решение об оказании материальной помощи </w:t>
      </w:r>
      <w:r w:rsidR="003365B8">
        <w:rPr>
          <w:rFonts w:ascii="Times New Roman" w:hAnsi="Times New Roman"/>
          <w:sz w:val="26"/>
          <w:szCs w:val="26"/>
          <w:lang w:eastAsia="ru-RU"/>
        </w:rPr>
        <w:t>руководителю</w:t>
      </w:r>
      <w:r w:rsidR="00281967">
        <w:rPr>
          <w:rFonts w:ascii="Times New Roman" w:hAnsi="Times New Roman"/>
          <w:sz w:val="26"/>
          <w:szCs w:val="26"/>
          <w:lang w:eastAsia="ru-RU"/>
        </w:rPr>
        <w:t xml:space="preserve"> учреждения</w:t>
      </w:r>
      <w:r w:rsidR="00E86914" w:rsidRPr="000739E6">
        <w:rPr>
          <w:rFonts w:ascii="Times New Roman" w:hAnsi="Times New Roman"/>
          <w:sz w:val="26"/>
          <w:szCs w:val="26"/>
          <w:lang w:eastAsia="ru-RU"/>
        </w:rPr>
        <w:t xml:space="preserve"> принимает учредитель на основании </w:t>
      </w:r>
      <w:r w:rsidR="003365B8">
        <w:rPr>
          <w:rFonts w:ascii="Times New Roman" w:hAnsi="Times New Roman"/>
          <w:sz w:val="26"/>
          <w:szCs w:val="26"/>
          <w:lang w:eastAsia="ru-RU"/>
        </w:rPr>
        <w:t xml:space="preserve">его </w:t>
      </w:r>
      <w:r w:rsidR="00E86914" w:rsidRPr="000739E6">
        <w:rPr>
          <w:rFonts w:ascii="Times New Roman" w:hAnsi="Times New Roman"/>
          <w:sz w:val="26"/>
          <w:szCs w:val="26"/>
          <w:lang w:eastAsia="ru-RU"/>
        </w:rPr>
        <w:t>письменн</w:t>
      </w:r>
      <w:r w:rsidR="00281967">
        <w:rPr>
          <w:rFonts w:ascii="Times New Roman" w:hAnsi="Times New Roman"/>
          <w:sz w:val="26"/>
          <w:szCs w:val="26"/>
          <w:lang w:eastAsia="ru-RU"/>
        </w:rPr>
        <w:t>ого</w:t>
      </w:r>
      <w:r w:rsidR="00E86914" w:rsidRPr="000739E6">
        <w:rPr>
          <w:rFonts w:ascii="Times New Roman" w:hAnsi="Times New Roman"/>
          <w:sz w:val="26"/>
          <w:szCs w:val="26"/>
          <w:lang w:eastAsia="ru-RU"/>
        </w:rPr>
        <w:t xml:space="preserve"> заявлени</w:t>
      </w:r>
      <w:r w:rsidR="00281967">
        <w:rPr>
          <w:rFonts w:ascii="Times New Roman" w:hAnsi="Times New Roman"/>
          <w:sz w:val="26"/>
          <w:szCs w:val="26"/>
          <w:lang w:eastAsia="ru-RU"/>
        </w:rPr>
        <w:t>я</w:t>
      </w:r>
      <w:r w:rsidR="003365B8">
        <w:rPr>
          <w:rFonts w:ascii="Times New Roman" w:hAnsi="Times New Roman"/>
          <w:sz w:val="26"/>
          <w:szCs w:val="26"/>
          <w:lang w:eastAsia="ru-RU"/>
        </w:rPr>
        <w:t>.</w:t>
      </w:r>
    </w:p>
    <w:p w:rsidR="00DE7C1E" w:rsidRDefault="00DE7C1E" w:rsidP="00F405C3">
      <w:pPr>
        <w:widowControl w:val="0"/>
        <w:shd w:val="clear" w:color="auto" w:fill="FFFFFF"/>
        <w:tabs>
          <w:tab w:val="left" w:pos="-284"/>
          <w:tab w:val="left" w:pos="0"/>
          <w:tab w:val="left" w:pos="709"/>
        </w:tabs>
        <w:autoSpaceDE w:val="0"/>
        <w:autoSpaceDN w:val="0"/>
        <w:spacing w:after="0" w:line="360" w:lineRule="auto"/>
        <w:ind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9962B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4.1</w:t>
      </w:r>
      <w:r w:rsidR="0014645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Информация о рассчитываемой за календарный год среднемесячной заработной плате руководителя учреждения и главного бухгалтера подлежит размещению </w:t>
      </w:r>
      <w:r w:rsidR="00935BDE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информационной</w:t>
      </w:r>
      <w:r w:rsidR="00935BDE">
        <w:rPr>
          <w:rFonts w:ascii="Times New Roman" w:hAnsi="Times New Roman"/>
          <w:sz w:val="26"/>
          <w:szCs w:val="26"/>
        </w:rPr>
        <w:t xml:space="preserve"> </w:t>
      </w:r>
      <w:r w:rsidR="00AB39B1">
        <w:rPr>
          <w:rFonts w:ascii="Times New Roman" w:hAnsi="Times New Roman"/>
          <w:sz w:val="26"/>
          <w:szCs w:val="26"/>
        </w:rPr>
        <w:t xml:space="preserve">- телекоммуникационной сети «Интернет» в порядке, установленном </w:t>
      </w:r>
      <w:r w:rsidR="003365B8">
        <w:rPr>
          <w:rFonts w:ascii="Times New Roman" w:hAnsi="Times New Roman"/>
          <w:sz w:val="26"/>
          <w:szCs w:val="26"/>
        </w:rPr>
        <w:t>А</w:t>
      </w:r>
      <w:r w:rsidR="00AB39B1">
        <w:rPr>
          <w:rFonts w:ascii="Times New Roman" w:hAnsi="Times New Roman"/>
          <w:sz w:val="26"/>
          <w:szCs w:val="26"/>
        </w:rPr>
        <w:t xml:space="preserve">дминистрацией Пограничного муниципального </w:t>
      </w:r>
      <w:r w:rsidR="003365B8">
        <w:rPr>
          <w:rFonts w:ascii="Times New Roman" w:hAnsi="Times New Roman"/>
          <w:sz w:val="26"/>
          <w:szCs w:val="26"/>
        </w:rPr>
        <w:t>округа</w:t>
      </w:r>
      <w:r w:rsidR="00AB39B1">
        <w:rPr>
          <w:rFonts w:ascii="Times New Roman" w:hAnsi="Times New Roman"/>
          <w:sz w:val="26"/>
          <w:szCs w:val="26"/>
        </w:rPr>
        <w:t xml:space="preserve">. </w:t>
      </w:r>
    </w:p>
    <w:p w:rsidR="00E70E79" w:rsidRDefault="00E70E79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E70E79" w:rsidRDefault="00E70E79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E70E79" w:rsidRDefault="00E70E79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E70E79" w:rsidRDefault="00E70E79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E70E79" w:rsidRDefault="00E70E79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E70E79" w:rsidRDefault="00E70E79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94FC3" w:rsidRDefault="00594FC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5F7863" w:rsidRDefault="005F7863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:rsidR="00072421" w:rsidRDefault="00DC5FEA" w:rsidP="000C5D76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2518CA">
        <w:rPr>
          <w:rFonts w:ascii="Times New Roman" w:hAnsi="Times New Roman"/>
          <w:sz w:val="26"/>
          <w:szCs w:val="26"/>
        </w:rPr>
        <w:t>1</w:t>
      </w:r>
    </w:p>
    <w:p w:rsidR="00072421" w:rsidRDefault="005F7863" w:rsidP="000D1111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:rsidR="00DC5FEA" w:rsidRDefault="005F7863" w:rsidP="005F7863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DC5FEA" w:rsidRPr="000739E6">
        <w:rPr>
          <w:rFonts w:ascii="Times New Roman" w:hAnsi="Times New Roman"/>
          <w:color w:val="000000"/>
          <w:sz w:val="26"/>
          <w:szCs w:val="26"/>
        </w:rPr>
        <w:t>Размеры окладов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C5FEA" w:rsidRPr="000739E6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 w:rsidR="00241F10">
        <w:rPr>
          <w:rFonts w:ascii="Times New Roman" w:hAnsi="Times New Roman"/>
          <w:color w:val="000000"/>
          <w:sz w:val="26"/>
          <w:szCs w:val="26"/>
        </w:rPr>
        <w:t>учреждения</w:t>
      </w:r>
    </w:p>
    <w:p w:rsidR="00DC5FEA" w:rsidRPr="000739E6" w:rsidRDefault="00DC5FEA" w:rsidP="00A904E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63"/>
        <w:gridCol w:w="2275"/>
        <w:gridCol w:w="2678"/>
        <w:gridCol w:w="2199"/>
      </w:tblGrid>
      <w:tr w:rsidR="00DC5FEA" w:rsidRPr="00C24DD2" w:rsidTr="005378D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199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9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5FEA" w:rsidRPr="00C24DD2" w:rsidTr="005378DA">
        <w:trPr>
          <w:trHeight w:val="1010"/>
          <w:jc w:val="center"/>
        </w:trPr>
        <w:tc>
          <w:tcPr>
            <w:tcW w:w="9855" w:type="dxa"/>
            <w:gridSpan w:val="5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служащих(утверждены Приказом Минздравсоцразвития России от 29 мая 2008 г. № 247-н)</w:t>
            </w:r>
          </w:p>
        </w:tc>
      </w:tr>
      <w:tr w:rsidR="0014645F" w:rsidRPr="00C24DD2" w:rsidTr="008E4B19">
        <w:trPr>
          <w:trHeight w:val="926"/>
          <w:jc w:val="center"/>
        </w:trPr>
        <w:tc>
          <w:tcPr>
            <w:tcW w:w="540" w:type="dxa"/>
          </w:tcPr>
          <w:p w:rsidR="0014645F" w:rsidRDefault="0014645F" w:rsidP="002518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4645F" w:rsidRPr="00C24DD2" w:rsidRDefault="0014645F" w:rsidP="002518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14645F" w:rsidRDefault="0014645F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 w:rsidR="005A066E" w:rsidRPr="00D27125">
              <w:rPr>
                <w:rFonts w:ascii="Times New Roman" w:hAnsi="Times New Roman"/>
                <w:sz w:val="24"/>
                <w:szCs w:val="24"/>
              </w:rPr>
              <w:t>четвертого</w:t>
            </w:r>
            <w:r w:rsidR="005A0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уровня</w:t>
            </w:r>
          </w:p>
          <w:p w:rsidR="0014645F" w:rsidRPr="00C24DD2" w:rsidRDefault="0014645F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14645F" w:rsidRDefault="0014645F" w:rsidP="007230B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14645F" w:rsidRPr="004D655A" w:rsidRDefault="0014645F" w:rsidP="007230B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678" w:type="dxa"/>
          </w:tcPr>
          <w:p w:rsidR="0014645F" w:rsidRDefault="0014645F" w:rsidP="0072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14645F" w:rsidRPr="004D655A" w:rsidRDefault="0014645F" w:rsidP="007230B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9" w:type="dxa"/>
          </w:tcPr>
          <w:p w:rsidR="0014645F" w:rsidRDefault="0014645F" w:rsidP="007230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645F" w:rsidRPr="008E4B19" w:rsidRDefault="0014645F" w:rsidP="007230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4B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11763</w:t>
            </w:r>
          </w:p>
        </w:tc>
      </w:tr>
      <w:tr w:rsidR="004D655A" w:rsidRPr="00C24DD2" w:rsidTr="00FB0052">
        <w:trPr>
          <w:trHeight w:val="877"/>
          <w:jc w:val="center"/>
        </w:trPr>
        <w:tc>
          <w:tcPr>
            <w:tcW w:w="540" w:type="dxa"/>
            <w:vMerge w:val="restart"/>
          </w:tcPr>
          <w:p w:rsidR="004D655A" w:rsidRDefault="004D655A" w:rsidP="004D655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:rsidR="004D655A" w:rsidRDefault="004D655A" w:rsidP="004D655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:rsidR="004D655A" w:rsidRDefault="0014645F" w:rsidP="004D655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D655A" w:rsidRPr="00C24DD2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678" w:type="dxa"/>
          </w:tcPr>
          <w:p w:rsidR="004D655A" w:rsidRDefault="0014645F" w:rsidP="004D6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99" w:type="dxa"/>
          </w:tcPr>
          <w:p w:rsidR="004D655A" w:rsidRDefault="0014645F" w:rsidP="004D6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9128</w:t>
            </w:r>
          </w:p>
        </w:tc>
      </w:tr>
      <w:tr w:rsidR="0014645F" w:rsidRPr="00C24DD2" w:rsidTr="00FB0052">
        <w:trPr>
          <w:trHeight w:val="877"/>
          <w:jc w:val="center"/>
        </w:trPr>
        <w:tc>
          <w:tcPr>
            <w:tcW w:w="540" w:type="dxa"/>
            <w:vMerge/>
          </w:tcPr>
          <w:p w:rsidR="0014645F" w:rsidRDefault="0014645F" w:rsidP="004D655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14645F" w:rsidRPr="00C24DD2" w:rsidRDefault="0014645F" w:rsidP="004D655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14645F" w:rsidRPr="00C24DD2" w:rsidRDefault="0014645F" w:rsidP="004D655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78" w:type="dxa"/>
          </w:tcPr>
          <w:p w:rsidR="0014645F" w:rsidRDefault="0014645F" w:rsidP="004D6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199" w:type="dxa"/>
          </w:tcPr>
          <w:p w:rsidR="0014645F" w:rsidRDefault="0014645F" w:rsidP="004D6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8696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  <w:tc>
          <w:tcPr>
            <w:tcW w:w="2199" w:type="dxa"/>
            <w:vMerge w:val="restart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8027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  <w:tcBorders>
              <w:bottom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tcBorders>
              <w:top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Бухгалтер-ревизор</w:t>
            </w: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9855" w:type="dxa"/>
            <w:gridSpan w:val="5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</w:tcPr>
          <w:p w:rsidR="00DC5FEA" w:rsidRPr="00C24DD2" w:rsidRDefault="004D655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275" w:type="dxa"/>
          </w:tcPr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307" w:rsidRDefault="002C7307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307" w:rsidRDefault="002C7307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учебно-методическим отделом</w:t>
            </w:r>
          </w:p>
        </w:tc>
        <w:tc>
          <w:tcPr>
            <w:tcW w:w="2199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8696</w:t>
            </w:r>
          </w:p>
        </w:tc>
      </w:tr>
      <w:tr w:rsidR="00DC5FEA" w:rsidRPr="00C24DD2" w:rsidTr="005378DA">
        <w:trPr>
          <w:trHeight w:val="828"/>
          <w:jc w:val="center"/>
        </w:trPr>
        <w:tc>
          <w:tcPr>
            <w:tcW w:w="540" w:type="dxa"/>
            <w:vMerge w:val="restart"/>
          </w:tcPr>
          <w:p w:rsidR="00DC5FEA" w:rsidRPr="00C24DD2" w:rsidRDefault="004D655A" w:rsidP="002518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2199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8028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:rsidR="002518CA" w:rsidRDefault="002518C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645F" w:rsidRDefault="0014645F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4FC3" w:rsidRDefault="00594FC3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4FC3" w:rsidRDefault="00594FC3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  <w:p w:rsidR="00594FC3" w:rsidRDefault="00594FC3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4FC3" w:rsidRDefault="00594FC3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4FC3" w:rsidRDefault="00594FC3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4FC3" w:rsidRPr="00C24DD2" w:rsidRDefault="00594FC3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2199" w:type="dxa"/>
          </w:tcPr>
          <w:p w:rsidR="00DC5FEA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7468</w:t>
            </w:r>
          </w:p>
          <w:p w:rsidR="00594FC3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4FC3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4FC3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4FC3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4FC3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4FC3" w:rsidRPr="00C24DD2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4FC3" w:rsidRPr="00C24DD2" w:rsidTr="0014645F">
        <w:trPr>
          <w:trHeight w:val="278"/>
          <w:jc w:val="center"/>
        </w:trPr>
        <w:tc>
          <w:tcPr>
            <w:tcW w:w="540" w:type="dxa"/>
          </w:tcPr>
          <w:p w:rsidR="00594FC3" w:rsidRPr="00C24DD2" w:rsidRDefault="00594FC3" w:rsidP="00594FC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:rsidR="00594FC3" w:rsidRPr="00C24DD2" w:rsidRDefault="00594FC3" w:rsidP="00594FC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594FC3" w:rsidRPr="00C24DD2" w:rsidRDefault="00594FC3" w:rsidP="00594FC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</w:tcPr>
          <w:p w:rsidR="00594FC3" w:rsidRPr="00C24DD2" w:rsidRDefault="00594FC3" w:rsidP="00594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9" w:type="dxa"/>
          </w:tcPr>
          <w:p w:rsidR="00594FC3" w:rsidRDefault="00594FC3" w:rsidP="00594F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594FC3" w:rsidRDefault="00594FC3" w:rsidP="00594F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9855" w:type="dxa"/>
            <w:gridSpan w:val="5"/>
          </w:tcPr>
          <w:p w:rsidR="00594FC3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4FC3" w:rsidRDefault="00594FC3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 w:val="restart"/>
          </w:tcPr>
          <w:p w:rsidR="00DC5FEA" w:rsidRPr="00C24DD2" w:rsidRDefault="004D655A" w:rsidP="00251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vMerge w:val="restart"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199" w:type="dxa"/>
            <w:vMerge w:val="restart"/>
          </w:tcPr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Default="00381148" w:rsidP="00381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5416</w:t>
            </w:r>
          </w:p>
          <w:p w:rsidR="00DC5FEA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FEA" w:rsidRPr="00C24DD2" w:rsidRDefault="00DC5FEA" w:rsidP="00E65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Электромонтер по ремонтуи обслуживанию  электрооборудования</w:t>
            </w: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7C" w:rsidRPr="00C24DD2" w:rsidTr="005378DA">
        <w:trPr>
          <w:jc w:val="center"/>
        </w:trPr>
        <w:tc>
          <w:tcPr>
            <w:tcW w:w="540" w:type="dxa"/>
            <w:vMerge/>
          </w:tcPr>
          <w:p w:rsidR="00422A7C" w:rsidRPr="00C24DD2" w:rsidRDefault="00422A7C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422A7C" w:rsidRPr="00C24DD2" w:rsidRDefault="00422A7C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422A7C" w:rsidRPr="00C24DD2" w:rsidRDefault="00422A7C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22A7C" w:rsidRPr="00C24DD2" w:rsidRDefault="00422A7C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2199" w:type="dxa"/>
            <w:vMerge/>
          </w:tcPr>
          <w:p w:rsidR="00422A7C" w:rsidRPr="00C24DD2" w:rsidRDefault="00422A7C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241F10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  <w:p w:rsidR="00241F10" w:rsidRPr="00C24DD2" w:rsidRDefault="00241F10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9" w:type="dxa"/>
            <w:vMerge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5FEA" w:rsidRPr="00C24DD2" w:rsidTr="005378DA">
        <w:trPr>
          <w:jc w:val="center"/>
        </w:trPr>
        <w:tc>
          <w:tcPr>
            <w:tcW w:w="540" w:type="dxa"/>
          </w:tcPr>
          <w:p w:rsidR="00DC5FEA" w:rsidRPr="00C24DD2" w:rsidRDefault="004D655A" w:rsidP="00251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3" w:type="dxa"/>
          </w:tcPr>
          <w:p w:rsidR="00DC5FEA" w:rsidRPr="00C24DD2" w:rsidRDefault="00DC5FEA" w:rsidP="00E652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199" w:type="dxa"/>
          </w:tcPr>
          <w:p w:rsidR="00DC5FEA" w:rsidRPr="00C24DD2" w:rsidRDefault="00381148" w:rsidP="00381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5579</w:t>
            </w:r>
          </w:p>
        </w:tc>
      </w:tr>
      <w:tr w:rsidR="00DC5FEA" w:rsidRPr="00C24DD2" w:rsidTr="005378DA">
        <w:trPr>
          <w:jc w:val="center"/>
        </w:trPr>
        <w:tc>
          <w:tcPr>
            <w:tcW w:w="9855" w:type="dxa"/>
            <w:gridSpan w:val="5"/>
          </w:tcPr>
          <w:p w:rsidR="00DC5FEA" w:rsidRPr="00C24DD2" w:rsidRDefault="00DC5FEA" w:rsidP="003811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должностей, </w:t>
            </w:r>
            <w:r w:rsidR="00381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</w:t>
            </w:r>
            <w:r w:rsidR="0038114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профессиональными стандартами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Старший специалист по закупкам</w:t>
            </w:r>
          </w:p>
        </w:tc>
        <w:tc>
          <w:tcPr>
            <w:tcW w:w="2199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8364</w:t>
            </w:r>
          </w:p>
        </w:tc>
      </w:tr>
      <w:tr w:rsidR="00DC5FEA" w:rsidRPr="00C24DD2" w:rsidTr="005378DA">
        <w:trPr>
          <w:jc w:val="center"/>
        </w:trPr>
        <w:tc>
          <w:tcPr>
            <w:tcW w:w="540" w:type="dxa"/>
          </w:tcPr>
          <w:p w:rsidR="00DC5FEA" w:rsidRPr="00C24DD2" w:rsidRDefault="00DC5FEA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DC5FEA" w:rsidRPr="00C24DD2" w:rsidRDefault="00DC5FEA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78" w:type="dxa"/>
          </w:tcPr>
          <w:p w:rsidR="00DC5FEA" w:rsidRPr="00C24DD2" w:rsidRDefault="00DC5FEA" w:rsidP="00E65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закупкам</w:t>
            </w:r>
          </w:p>
        </w:tc>
        <w:tc>
          <w:tcPr>
            <w:tcW w:w="2199" w:type="dxa"/>
          </w:tcPr>
          <w:p w:rsidR="00DC5FEA" w:rsidRPr="00C24DD2" w:rsidRDefault="00381148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8027</w:t>
            </w:r>
          </w:p>
        </w:tc>
      </w:tr>
      <w:tr w:rsidR="002C7307" w:rsidRPr="00C24DD2" w:rsidTr="005378DA">
        <w:trPr>
          <w:jc w:val="center"/>
        </w:trPr>
        <w:tc>
          <w:tcPr>
            <w:tcW w:w="540" w:type="dxa"/>
          </w:tcPr>
          <w:p w:rsidR="002C7307" w:rsidRPr="00C24DD2" w:rsidRDefault="002C7307" w:rsidP="00E65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2C7307" w:rsidRPr="00C24DD2" w:rsidRDefault="002C7307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:rsidR="002C7307" w:rsidRPr="00C24DD2" w:rsidRDefault="002C7307" w:rsidP="00E6524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78" w:type="dxa"/>
          </w:tcPr>
          <w:p w:rsidR="002C7307" w:rsidRPr="00C24DD2" w:rsidRDefault="002C7307" w:rsidP="00E65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питанию</w:t>
            </w:r>
          </w:p>
        </w:tc>
        <w:tc>
          <w:tcPr>
            <w:tcW w:w="2199" w:type="dxa"/>
          </w:tcPr>
          <w:p w:rsidR="002C7307" w:rsidRDefault="002C7307" w:rsidP="00E652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8027</w:t>
            </w:r>
          </w:p>
        </w:tc>
      </w:tr>
    </w:tbl>
    <w:p w:rsidR="00DC5FEA" w:rsidRPr="00DC45AA" w:rsidRDefault="00DC5FEA" w:rsidP="00DC5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DC5FEA" w:rsidRPr="00DC45AA" w:rsidSect="001E61BB">
      <w:headerReference w:type="even" r:id="rId10"/>
      <w:headerReference w:type="default" r:id="rId11"/>
      <w:headerReference w:type="first" r:id="rId12"/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35" w:rsidRDefault="00423D35">
      <w:pPr>
        <w:spacing w:after="0" w:line="240" w:lineRule="auto"/>
      </w:pPr>
      <w:r>
        <w:separator/>
      </w:r>
    </w:p>
  </w:endnote>
  <w:endnote w:type="continuationSeparator" w:id="0">
    <w:p w:rsidR="00423D35" w:rsidRDefault="00423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35" w:rsidRDefault="00423D35">
      <w:pPr>
        <w:spacing w:after="0" w:line="240" w:lineRule="auto"/>
      </w:pPr>
      <w:r>
        <w:separator/>
      </w:r>
    </w:p>
  </w:footnote>
  <w:footnote w:type="continuationSeparator" w:id="0">
    <w:p w:rsidR="00423D35" w:rsidRDefault="00423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20754C" w:rsidP="00611C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60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603D">
      <w:rPr>
        <w:rStyle w:val="a5"/>
        <w:noProof/>
      </w:rPr>
      <w:t>10</w:t>
    </w:r>
    <w:r>
      <w:rPr>
        <w:rStyle w:val="a5"/>
      </w:rPr>
      <w:fldChar w:fldCharType="end"/>
    </w:r>
  </w:p>
  <w:p w:rsidR="00DD603D" w:rsidRDefault="00DD60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20754C" w:rsidP="00611C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60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2BAA">
      <w:rPr>
        <w:rStyle w:val="a5"/>
        <w:noProof/>
      </w:rPr>
      <w:t>1</w:t>
    </w:r>
    <w:r>
      <w:rPr>
        <w:rStyle w:val="a5"/>
      </w:rPr>
      <w:fldChar w:fldCharType="end"/>
    </w:r>
  </w:p>
  <w:p w:rsidR="00DD603D" w:rsidRDefault="00DD603D" w:rsidP="00F62E0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D" w:rsidRDefault="00DD603D">
    <w:pPr>
      <w:pStyle w:val="a3"/>
      <w:jc w:val="center"/>
    </w:pPr>
    <w:r>
      <w:t>18</w:t>
    </w:r>
  </w:p>
  <w:p w:rsidR="00DD603D" w:rsidRPr="001E1EB1" w:rsidRDefault="00DD603D" w:rsidP="00611CF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221A5"/>
    <w:multiLevelType w:val="multilevel"/>
    <w:tmpl w:val="FD4633B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10CD48A7"/>
    <w:multiLevelType w:val="multilevel"/>
    <w:tmpl w:val="C128C4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1283196"/>
    <w:multiLevelType w:val="multilevel"/>
    <w:tmpl w:val="A774AF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2450513B"/>
    <w:multiLevelType w:val="multilevel"/>
    <w:tmpl w:val="CFD6F112"/>
    <w:lvl w:ilvl="0">
      <w:start w:val="1"/>
      <w:numFmt w:val="upperRoman"/>
      <w:lvlText w:val="%1."/>
      <w:lvlJc w:val="left"/>
      <w:pPr>
        <w:ind w:left="1713" w:hanging="72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cs="Times New Roman"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cs="Times New Roman" w:hint="default"/>
        <w:color w:val="000000"/>
      </w:rPr>
    </w:lvl>
  </w:abstractNum>
  <w:abstractNum w:abstractNumId="4" w15:restartNumberingAfterBreak="0">
    <w:nsid w:val="25902D93"/>
    <w:multiLevelType w:val="hybridMultilevel"/>
    <w:tmpl w:val="48C8B6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5E90D66"/>
    <w:multiLevelType w:val="multilevel"/>
    <w:tmpl w:val="5D4A731C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8C4214D"/>
    <w:multiLevelType w:val="hybridMultilevel"/>
    <w:tmpl w:val="515ED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6120F8"/>
    <w:multiLevelType w:val="multilevel"/>
    <w:tmpl w:val="EB860A2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F7D7C7F"/>
    <w:multiLevelType w:val="multilevel"/>
    <w:tmpl w:val="C7A6B55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" w15:restartNumberingAfterBreak="0">
    <w:nsid w:val="426E3CF5"/>
    <w:multiLevelType w:val="multilevel"/>
    <w:tmpl w:val="A400433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549653BD"/>
    <w:multiLevelType w:val="multilevel"/>
    <w:tmpl w:val="7AA227C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A815677"/>
    <w:multiLevelType w:val="multilevel"/>
    <w:tmpl w:val="616E39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01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cs="Times New Roman" w:hint="default"/>
      </w:rPr>
    </w:lvl>
  </w:abstractNum>
  <w:abstractNum w:abstractNumId="12" w15:restartNumberingAfterBreak="0">
    <w:nsid w:val="712E3696"/>
    <w:multiLevelType w:val="hybridMultilevel"/>
    <w:tmpl w:val="DE54C20A"/>
    <w:lvl w:ilvl="0" w:tplc="516E398A">
      <w:start w:val="1"/>
      <w:numFmt w:val="lowerRoman"/>
      <w:lvlText w:val="%1-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719C34F7"/>
    <w:multiLevelType w:val="hybridMultilevel"/>
    <w:tmpl w:val="7730DE7E"/>
    <w:lvl w:ilvl="0" w:tplc="163A2EF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3036B3"/>
    <w:multiLevelType w:val="hybridMultilevel"/>
    <w:tmpl w:val="4E7AF0C6"/>
    <w:lvl w:ilvl="0" w:tplc="A8BCA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44EAF"/>
    <w:multiLevelType w:val="multilevel"/>
    <w:tmpl w:val="89422810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878750F"/>
    <w:multiLevelType w:val="hybridMultilevel"/>
    <w:tmpl w:val="43D80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726AC"/>
    <w:multiLevelType w:val="multilevel"/>
    <w:tmpl w:val="8FFC5C1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16"/>
  </w:num>
  <w:num w:numId="5">
    <w:abstractNumId w:val="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7"/>
  </w:num>
  <w:num w:numId="11">
    <w:abstractNumId w:val="15"/>
  </w:num>
  <w:num w:numId="12">
    <w:abstractNumId w:val="5"/>
  </w:num>
  <w:num w:numId="13">
    <w:abstractNumId w:val="6"/>
  </w:num>
  <w:num w:numId="14">
    <w:abstractNumId w:val="13"/>
  </w:num>
  <w:num w:numId="15">
    <w:abstractNumId w:val="14"/>
  </w:num>
  <w:num w:numId="16">
    <w:abstractNumId w:val="8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82D"/>
    <w:rsid w:val="00000471"/>
    <w:rsid w:val="00001128"/>
    <w:rsid w:val="000024D3"/>
    <w:rsid w:val="0000296E"/>
    <w:rsid w:val="0000304E"/>
    <w:rsid w:val="000053D5"/>
    <w:rsid w:val="00006CFD"/>
    <w:rsid w:val="00006EA9"/>
    <w:rsid w:val="00006ECB"/>
    <w:rsid w:val="00010AAD"/>
    <w:rsid w:val="000135B4"/>
    <w:rsid w:val="00014B47"/>
    <w:rsid w:val="00014F0F"/>
    <w:rsid w:val="00015285"/>
    <w:rsid w:val="00016982"/>
    <w:rsid w:val="00017118"/>
    <w:rsid w:val="000209E3"/>
    <w:rsid w:val="00020C52"/>
    <w:rsid w:val="00021D89"/>
    <w:rsid w:val="00023281"/>
    <w:rsid w:val="00023B1B"/>
    <w:rsid w:val="00023F5E"/>
    <w:rsid w:val="00024B65"/>
    <w:rsid w:val="00031470"/>
    <w:rsid w:val="00031CCE"/>
    <w:rsid w:val="000337DD"/>
    <w:rsid w:val="0003492A"/>
    <w:rsid w:val="00042839"/>
    <w:rsid w:val="00042E68"/>
    <w:rsid w:val="00043ADD"/>
    <w:rsid w:val="00046087"/>
    <w:rsid w:val="0004633C"/>
    <w:rsid w:val="00047104"/>
    <w:rsid w:val="00055D02"/>
    <w:rsid w:val="00057EB4"/>
    <w:rsid w:val="0006286B"/>
    <w:rsid w:val="00063B4D"/>
    <w:rsid w:val="000646D0"/>
    <w:rsid w:val="00064F63"/>
    <w:rsid w:val="00066377"/>
    <w:rsid w:val="00067928"/>
    <w:rsid w:val="00070889"/>
    <w:rsid w:val="0007141E"/>
    <w:rsid w:val="00071BA6"/>
    <w:rsid w:val="00071D2B"/>
    <w:rsid w:val="00072421"/>
    <w:rsid w:val="000738B3"/>
    <w:rsid w:val="000739E6"/>
    <w:rsid w:val="00076C6E"/>
    <w:rsid w:val="00077408"/>
    <w:rsid w:val="00080A4C"/>
    <w:rsid w:val="00080D87"/>
    <w:rsid w:val="000814EA"/>
    <w:rsid w:val="00082933"/>
    <w:rsid w:val="00082F52"/>
    <w:rsid w:val="00083804"/>
    <w:rsid w:val="000868D5"/>
    <w:rsid w:val="00086CD9"/>
    <w:rsid w:val="00090B8D"/>
    <w:rsid w:val="000937D5"/>
    <w:rsid w:val="00096110"/>
    <w:rsid w:val="00096EDD"/>
    <w:rsid w:val="000A03FC"/>
    <w:rsid w:val="000A0C15"/>
    <w:rsid w:val="000A1B3D"/>
    <w:rsid w:val="000A24E7"/>
    <w:rsid w:val="000A2B74"/>
    <w:rsid w:val="000A2BF5"/>
    <w:rsid w:val="000A56B4"/>
    <w:rsid w:val="000A612C"/>
    <w:rsid w:val="000A7CE7"/>
    <w:rsid w:val="000B0DE6"/>
    <w:rsid w:val="000B295E"/>
    <w:rsid w:val="000B4077"/>
    <w:rsid w:val="000B5376"/>
    <w:rsid w:val="000B55D8"/>
    <w:rsid w:val="000B676E"/>
    <w:rsid w:val="000B73D0"/>
    <w:rsid w:val="000C022C"/>
    <w:rsid w:val="000C35B2"/>
    <w:rsid w:val="000C40ED"/>
    <w:rsid w:val="000C4180"/>
    <w:rsid w:val="000C4BDC"/>
    <w:rsid w:val="000C5D76"/>
    <w:rsid w:val="000C6D5D"/>
    <w:rsid w:val="000C7645"/>
    <w:rsid w:val="000C7D90"/>
    <w:rsid w:val="000C7EBB"/>
    <w:rsid w:val="000D0C2E"/>
    <w:rsid w:val="000D0E9A"/>
    <w:rsid w:val="000D1111"/>
    <w:rsid w:val="000D2400"/>
    <w:rsid w:val="000D317F"/>
    <w:rsid w:val="000D47F4"/>
    <w:rsid w:val="000D583F"/>
    <w:rsid w:val="000D5E0F"/>
    <w:rsid w:val="000D5ED5"/>
    <w:rsid w:val="000D7FC8"/>
    <w:rsid w:val="000E060C"/>
    <w:rsid w:val="000E0767"/>
    <w:rsid w:val="000E09AD"/>
    <w:rsid w:val="000E1305"/>
    <w:rsid w:val="000E1A0D"/>
    <w:rsid w:val="000E2932"/>
    <w:rsid w:val="000E52E2"/>
    <w:rsid w:val="000E53BF"/>
    <w:rsid w:val="000E5D3A"/>
    <w:rsid w:val="000E66A6"/>
    <w:rsid w:val="000F2967"/>
    <w:rsid w:val="001018BA"/>
    <w:rsid w:val="0010283B"/>
    <w:rsid w:val="00106B65"/>
    <w:rsid w:val="00107C15"/>
    <w:rsid w:val="00110390"/>
    <w:rsid w:val="001140C8"/>
    <w:rsid w:val="00114C12"/>
    <w:rsid w:val="00114E44"/>
    <w:rsid w:val="0011664D"/>
    <w:rsid w:val="001170F5"/>
    <w:rsid w:val="001173BA"/>
    <w:rsid w:val="001202DB"/>
    <w:rsid w:val="00121085"/>
    <w:rsid w:val="001214D2"/>
    <w:rsid w:val="00121B4A"/>
    <w:rsid w:val="0012303D"/>
    <w:rsid w:val="00123D52"/>
    <w:rsid w:val="00125D30"/>
    <w:rsid w:val="00126719"/>
    <w:rsid w:val="00127370"/>
    <w:rsid w:val="0013287E"/>
    <w:rsid w:val="00133F13"/>
    <w:rsid w:val="00134C30"/>
    <w:rsid w:val="001359C5"/>
    <w:rsid w:val="001372BA"/>
    <w:rsid w:val="00137859"/>
    <w:rsid w:val="0013785D"/>
    <w:rsid w:val="00140549"/>
    <w:rsid w:val="001410A8"/>
    <w:rsid w:val="00142DF1"/>
    <w:rsid w:val="00142E7F"/>
    <w:rsid w:val="0014350D"/>
    <w:rsid w:val="001436AA"/>
    <w:rsid w:val="00143B88"/>
    <w:rsid w:val="00145448"/>
    <w:rsid w:val="0014645F"/>
    <w:rsid w:val="001467C3"/>
    <w:rsid w:val="00150CD6"/>
    <w:rsid w:val="00151059"/>
    <w:rsid w:val="001513BF"/>
    <w:rsid w:val="00152F15"/>
    <w:rsid w:val="0015345A"/>
    <w:rsid w:val="00154B4D"/>
    <w:rsid w:val="00161109"/>
    <w:rsid w:val="00161D2C"/>
    <w:rsid w:val="001624DC"/>
    <w:rsid w:val="00163A23"/>
    <w:rsid w:val="00166165"/>
    <w:rsid w:val="00166D2F"/>
    <w:rsid w:val="001719CE"/>
    <w:rsid w:val="00171AD3"/>
    <w:rsid w:val="00174297"/>
    <w:rsid w:val="00175681"/>
    <w:rsid w:val="00176641"/>
    <w:rsid w:val="00176659"/>
    <w:rsid w:val="00176C4C"/>
    <w:rsid w:val="001775A2"/>
    <w:rsid w:val="00181A4C"/>
    <w:rsid w:val="00181F71"/>
    <w:rsid w:val="0018201C"/>
    <w:rsid w:val="00183E18"/>
    <w:rsid w:val="00185CCC"/>
    <w:rsid w:val="001865C4"/>
    <w:rsid w:val="00191050"/>
    <w:rsid w:val="00191568"/>
    <w:rsid w:val="001917C7"/>
    <w:rsid w:val="0019209E"/>
    <w:rsid w:val="00192755"/>
    <w:rsid w:val="001931FD"/>
    <w:rsid w:val="001951BE"/>
    <w:rsid w:val="00195814"/>
    <w:rsid w:val="00197A47"/>
    <w:rsid w:val="001A0B25"/>
    <w:rsid w:val="001A0C0C"/>
    <w:rsid w:val="001A17A7"/>
    <w:rsid w:val="001A26A2"/>
    <w:rsid w:val="001A4C2D"/>
    <w:rsid w:val="001A7B2F"/>
    <w:rsid w:val="001B01CA"/>
    <w:rsid w:val="001B321C"/>
    <w:rsid w:val="001B3D5E"/>
    <w:rsid w:val="001B4203"/>
    <w:rsid w:val="001B5CB8"/>
    <w:rsid w:val="001B6A72"/>
    <w:rsid w:val="001B717B"/>
    <w:rsid w:val="001C0D96"/>
    <w:rsid w:val="001C1B87"/>
    <w:rsid w:val="001C4A9E"/>
    <w:rsid w:val="001C7E24"/>
    <w:rsid w:val="001D0882"/>
    <w:rsid w:val="001D32EE"/>
    <w:rsid w:val="001D3753"/>
    <w:rsid w:val="001D4410"/>
    <w:rsid w:val="001D51CD"/>
    <w:rsid w:val="001D6065"/>
    <w:rsid w:val="001D69C7"/>
    <w:rsid w:val="001E1D73"/>
    <w:rsid w:val="001E1EB1"/>
    <w:rsid w:val="001E2E39"/>
    <w:rsid w:val="001E408F"/>
    <w:rsid w:val="001E61BB"/>
    <w:rsid w:val="001F29CC"/>
    <w:rsid w:val="001F29F6"/>
    <w:rsid w:val="001F3304"/>
    <w:rsid w:val="001F3A57"/>
    <w:rsid w:val="001F5CD5"/>
    <w:rsid w:val="001F7235"/>
    <w:rsid w:val="002004E2"/>
    <w:rsid w:val="00201AEB"/>
    <w:rsid w:val="00201D68"/>
    <w:rsid w:val="00201F0C"/>
    <w:rsid w:val="00202712"/>
    <w:rsid w:val="0020388D"/>
    <w:rsid w:val="002046C7"/>
    <w:rsid w:val="00204935"/>
    <w:rsid w:val="00205E11"/>
    <w:rsid w:val="00206721"/>
    <w:rsid w:val="0020754C"/>
    <w:rsid w:val="00207EF6"/>
    <w:rsid w:val="0021000B"/>
    <w:rsid w:val="00210A31"/>
    <w:rsid w:val="00211B91"/>
    <w:rsid w:val="00211D33"/>
    <w:rsid w:val="0021242D"/>
    <w:rsid w:val="00213B30"/>
    <w:rsid w:val="00213C22"/>
    <w:rsid w:val="002155EF"/>
    <w:rsid w:val="00216774"/>
    <w:rsid w:val="002168D2"/>
    <w:rsid w:val="00216C7A"/>
    <w:rsid w:val="00216DD5"/>
    <w:rsid w:val="002171B3"/>
    <w:rsid w:val="00220A4C"/>
    <w:rsid w:val="00222BA7"/>
    <w:rsid w:val="00222C85"/>
    <w:rsid w:val="00223588"/>
    <w:rsid w:val="00223BF4"/>
    <w:rsid w:val="00224038"/>
    <w:rsid w:val="00224994"/>
    <w:rsid w:val="00230140"/>
    <w:rsid w:val="00232D2F"/>
    <w:rsid w:val="00232F40"/>
    <w:rsid w:val="002348CC"/>
    <w:rsid w:val="00235263"/>
    <w:rsid w:val="00235674"/>
    <w:rsid w:val="00241272"/>
    <w:rsid w:val="00241BD2"/>
    <w:rsid w:val="00241F10"/>
    <w:rsid w:val="00242DE3"/>
    <w:rsid w:val="00243C68"/>
    <w:rsid w:val="00244157"/>
    <w:rsid w:val="00244B2A"/>
    <w:rsid w:val="00244E15"/>
    <w:rsid w:val="002475E1"/>
    <w:rsid w:val="00247871"/>
    <w:rsid w:val="00250247"/>
    <w:rsid w:val="00251179"/>
    <w:rsid w:val="002518CA"/>
    <w:rsid w:val="00252104"/>
    <w:rsid w:val="00254C0E"/>
    <w:rsid w:val="0025784E"/>
    <w:rsid w:val="00262E05"/>
    <w:rsid w:val="0026433A"/>
    <w:rsid w:val="00264FC0"/>
    <w:rsid w:val="00265F1B"/>
    <w:rsid w:val="00266287"/>
    <w:rsid w:val="0027040F"/>
    <w:rsid w:val="002708E8"/>
    <w:rsid w:val="0027237D"/>
    <w:rsid w:val="00272A22"/>
    <w:rsid w:val="0027552E"/>
    <w:rsid w:val="00276798"/>
    <w:rsid w:val="002775E4"/>
    <w:rsid w:val="002776D7"/>
    <w:rsid w:val="00281967"/>
    <w:rsid w:val="002832A7"/>
    <w:rsid w:val="00284642"/>
    <w:rsid w:val="002902D7"/>
    <w:rsid w:val="00291584"/>
    <w:rsid w:val="00292334"/>
    <w:rsid w:val="00292844"/>
    <w:rsid w:val="00292C30"/>
    <w:rsid w:val="00294663"/>
    <w:rsid w:val="00294A36"/>
    <w:rsid w:val="00294DB3"/>
    <w:rsid w:val="00295D07"/>
    <w:rsid w:val="00297983"/>
    <w:rsid w:val="00297C41"/>
    <w:rsid w:val="002A009A"/>
    <w:rsid w:val="002A0C6D"/>
    <w:rsid w:val="002A0D37"/>
    <w:rsid w:val="002A0E1F"/>
    <w:rsid w:val="002A63CB"/>
    <w:rsid w:val="002A758F"/>
    <w:rsid w:val="002A772F"/>
    <w:rsid w:val="002A7B10"/>
    <w:rsid w:val="002A7D53"/>
    <w:rsid w:val="002A7DCA"/>
    <w:rsid w:val="002A7E1F"/>
    <w:rsid w:val="002B0179"/>
    <w:rsid w:val="002B16B8"/>
    <w:rsid w:val="002B1C8C"/>
    <w:rsid w:val="002B3002"/>
    <w:rsid w:val="002B4A77"/>
    <w:rsid w:val="002B596C"/>
    <w:rsid w:val="002C0268"/>
    <w:rsid w:val="002C114F"/>
    <w:rsid w:val="002C2ABC"/>
    <w:rsid w:val="002C6C84"/>
    <w:rsid w:val="002C7307"/>
    <w:rsid w:val="002C7B70"/>
    <w:rsid w:val="002C7E7A"/>
    <w:rsid w:val="002D22A9"/>
    <w:rsid w:val="002D3306"/>
    <w:rsid w:val="002D3C89"/>
    <w:rsid w:val="002D4F2C"/>
    <w:rsid w:val="002D63B0"/>
    <w:rsid w:val="002D7984"/>
    <w:rsid w:val="002D79DE"/>
    <w:rsid w:val="002E180F"/>
    <w:rsid w:val="002E251D"/>
    <w:rsid w:val="002E2D2A"/>
    <w:rsid w:val="002E3D18"/>
    <w:rsid w:val="002E4F41"/>
    <w:rsid w:val="002F0057"/>
    <w:rsid w:val="002F1708"/>
    <w:rsid w:val="002F1B8C"/>
    <w:rsid w:val="002F2482"/>
    <w:rsid w:val="002F310E"/>
    <w:rsid w:val="002F3123"/>
    <w:rsid w:val="002F369B"/>
    <w:rsid w:val="002F4836"/>
    <w:rsid w:val="002F5FC0"/>
    <w:rsid w:val="003004ED"/>
    <w:rsid w:val="00300FEA"/>
    <w:rsid w:val="0030264D"/>
    <w:rsid w:val="003031D5"/>
    <w:rsid w:val="003035E7"/>
    <w:rsid w:val="00303700"/>
    <w:rsid w:val="00304FB0"/>
    <w:rsid w:val="003105ED"/>
    <w:rsid w:val="003121EB"/>
    <w:rsid w:val="00315B5A"/>
    <w:rsid w:val="00323A4A"/>
    <w:rsid w:val="00323D70"/>
    <w:rsid w:val="00323FC1"/>
    <w:rsid w:val="00327192"/>
    <w:rsid w:val="003337B1"/>
    <w:rsid w:val="00333F88"/>
    <w:rsid w:val="003346BD"/>
    <w:rsid w:val="003353B4"/>
    <w:rsid w:val="003365B8"/>
    <w:rsid w:val="003367EA"/>
    <w:rsid w:val="003369AB"/>
    <w:rsid w:val="0033771B"/>
    <w:rsid w:val="00341F20"/>
    <w:rsid w:val="00342676"/>
    <w:rsid w:val="00344A2E"/>
    <w:rsid w:val="00345335"/>
    <w:rsid w:val="00345F63"/>
    <w:rsid w:val="00347C8D"/>
    <w:rsid w:val="003514DF"/>
    <w:rsid w:val="00356489"/>
    <w:rsid w:val="00356FE2"/>
    <w:rsid w:val="003602B4"/>
    <w:rsid w:val="003607EE"/>
    <w:rsid w:val="00360B61"/>
    <w:rsid w:val="003639B0"/>
    <w:rsid w:val="00365F68"/>
    <w:rsid w:val="0036615C"/>
    <w:rsid w:val="003665DE"/>
    <w:rsid w:val="00367224"/>
    <w:rsid w:val="0037007A"/>
    <w:rsid w:val="003710C4"/>
    <w:rsid w:val="00375618"/>
    <w:rsid w:val="00375FD2"/>
    <w:rsid w:val="00377015"/>
    <w:rsid w:val="0037771C"/>
    <w:rsid w:val="00380947"/>
    <w:rsid w:val="00381148"/>
    <w:rsid w:val="00382256"/>
    <w:rsid w:val="0038332A"/>
    <w:rsid w:val="00384E44"/>
    <w:rsid w:val="003851B1"/>
    <w:rsid w:val="003851E0"/>
    <w:rsid w:val="0039035D"/>
    <w:rsid w:val="003919B0"/>
    <w:rsid w:val="00392AA6"/>
    <w:rsid w:val="00393D0B"/>
    <w:rsid w:val="00393DC1"/>
    <w:rsid w:val="00394501"/>
    <w:rsid w:val="00394D25"/>
    <w:rsid w:val="00396601"/>
    <w:rsid w:val="003974E0"/>
    <w:rsid w:val="003A0831"/>
    <w:rsid w:val="003A0890"/>
    <w:rsid w:val="003A0CE0"/>
    <w:rsid w:val="003A1539"/>
    <w:rsid w:val="003A52C4"/>
    <w:rsid w:val="003A6B7A"/>
    <w:rsid w:val="003A6F0D"/>
    <w:rsid w:val="003B0F87"/>
    <w:rsid w:val="003B1128"/>
    <w:rsid w:val="003B656C"/>
    <w:rsid w:val="003B775E"/>
    <w:rsid w:val="003C2367"/>
    <w:rsid w:val="003C3321"/>
    <w:rsid w:val="003C333E"/>
    <w:rsid w:val="003C7419"/>
    <w:rsid w:val="003D10DD"/>
    <w:rsid w:val="003D11AA"/>
    <w:rsid w:val="003D19FC"/>
    <w:rsid w:val="003D1A7A"/>
    <w:rsid w:val="003D3410"/>
    <w:rsid w:val="003D3C6B"/>
    <w:rsid w:val="003D43E6"/>
    <w:rsid w:val="003D5B17"/>
    <w:rsid w:val="003D71F1"/>
    <w:rsid w:val="003E0566"/>
    <w:rsid w:val="003E21F4"/>
    <w:rsid w:val="003E299B"/>
    <w:rsid w:val="003E2BCD"/>
    <w:rsid w:val="003E30E0"/>
    <w:rsid w:val="003E50FF"/>
    <w:rsid w:val="003E7B1E"/>
    <w:rsid w:val="003E7B37"/>
    <w:rsid w:val="003E7FF8"/>
    <w:rsid w:val="003F01C6"/>
    <w:rsid w:val="003F1DCF"/>
    <w:rsid w:val="003F2B8C"/>
    <w:rsid w:val="00401592"/>
    <w:rsid w:val="00401785"/>
    <w:rsid w:val="0040292A"/>
    <w:rsid w:val="00404BAC"/>
    <w:rsid w:val="00404DF8"/>
    <w:rsid w:val="0040564E"/>
    <w:rsid w:val="00405B65"/>
    <w:rsid w:val="004077F9"/>
    <w:rsid w:val="00410B6B"/>
    <w:rsid w:val="004122BC"/>
    <w:rsid w:val="00415E88"/>
    <w:rsid w:val="0041605C"/>
    <w:rsid w:val="004167D1"/>
    <w:rsid w:val="00420CAF"/>
    <w:rsid w:val="0042131A"/>
    <w:rsid w:val="00422A7C"/>
    <w:rsid w:val="00423D35"/>
    <w:rsid w:val="00424BED"/>
    <w:rsid w:val="00424E18"/>
    <w:rsid w:val="0042522C"/>
    <w:rsid w:val="004258BA"/>
    <w:rsid w:val="0042628B"/>
    <w:rsid w:val="00427E86"/>
    <w:rsid w:val="004300CB"/>
    <w:rsid w:val="00430930"/>
    <w:rsid w:val="0043114F"/>
    <w:rsid w:val="004312A9"/>
    <w:rsid w:val="00432177"/>
    <w:rsid w:val="00432D2F"/>
    <w:rsid w:val="00433CA1"/>
    <w:rsid w:val="00434454"/>
    <w:rsid w:val="00434942"/>
    <w:rsid w:val="004356AD"/>
    <w:rsid w:val="004361B3"/>
    <w:rsid w:val="004362A5"/>
    <w:rsid w:val="004364F1"/>
    <w:rsid w:val="00436B02"/>
    <w:rsid w:val="00437CD7"/>
    <w:rsid w:val="004425A0"/>
    <w:rsid w:val="00443BD0"/>
    <w:rsid w:val="00444D24"/>
    <w:rsid w:val="004458B1"/>
    <w:rsid w:val="00446CE9"/>
    <w:rsid w:val="00446E2C"/>
    <w:rsid w:val="00450BB3"/>
    <w:rsid w:val="00450F75"/>
    <w:rsid w:val="00451B8B"/>
    <w:rsid w:val="004560D3"/>
    <w:rsid w:val="00456450"/>
    <w:rsid w:val="00457213"/>
    <w:rsid w:val="0046012E"/>
    <w:rsid w:val="00463371"/>
    <w:rsid w:val="004635A5"/>
    <w:rsid w:val="004637AA"/>
    <w:rsid w:val="00463952"/>
    <w:rsid w:val="00466C8E"/>
    <w:rsid w:val="0046780E"/>
    <w:rsid w:val="00470273"/>
    <w:rsid w:val="00472653"/>
    <w:rsid w:val="00473725"/>
    <w:rsid w:val="00474B2D"/>
    <w:rsid w:val="00475F3E"/>
    <w:rsid w:val="004765FC"/>
    <w:rsid w:val="00476CD9"/>
    <w:rsid w:val="00480363"/>
    <w:rsid w:val="00482115"/>
    <w:rsid w:val="00482B5E"/>
    <w:rsid w:val="00485303"/>
    <w:rsid w:val="00485BA0"/>
    <w:rsid w:val="00485C2E"/>
    <w:rsid w:val="00486E23"/>
    <w:rsid w:val="00487B84"/>
    <w:rsid w:val="00487C88"/>
    <w:rsid w:val="00490A04"/>
    <w:rsid w:val="00491103"/>
    <w:rsid w:val="004928F6"/>
    <w:rsid w:val="00493237"/>
    <w:rsid w:val="004940D7"/>
    <w:rsid w:val="0049420C"/>
    <w:rsid w:val="004954A8"/>
    <w:rsid w:val="004970A6"/>
    <w:rsid w:val="00497A56"/>
    <w:rsid w:val="004A09B6"/>
    <w:rsid w:val="004A223B"/>
    <w:rsid w:val="004A4CE6"/>
    <w:rsid w:val="004A77AD"/>
    <w:rsid w:val="004B0E64"/>
    <w:rsid w:val="004B10AA"/>
    <w:rsid w:val="004B1224"/>
    <w:rsid w:val="004B1356"/>
    <w:rsid w:val="004B1740"/>
    <w:rsid w:val="004B1F47"/>
    <w:rsid w:val="004B21B0"/>
    <w:rsid w:val="004B284E"/>
    <w:rsid w:val="004B4C3F"/>
    <w:rsid w:val="004B516B"/>
    <w:rsid w:val="004B5CB3"/>
    <w:rsid w:val="004B6516"/>
    <w:rsid w:val="004B7AFB"/>
    <w:rsid w:val="004C08B9"/>
    <w:rsid w:val="004C0B26"/>
    <w:rsid w:val="004C1ECD"/>
    <w:rsid w:val="004C3668"/>
    <w:rsid w:val="004C51B4"/>
    <w:rsid w:val="004C5D83"/>
    <w:rsid w:val="004C7489"/>
    <w:rsid w:val="004D1543"/>
    <w:rsid w:val="004D1F96"/>
    <w:rsid w:val="004D5DF8"/>
    <w:rsid w:val="004D5FC7"/>
    <w:rsid w:val="004D655A"/>
    <w:rsid w:val="004D6DA3"/>
    <w:rsid w:val="004D7204"/>
    <w:rsid w:val="004D7837"/>
    <w:rsid w:val="004D7BDD"/>
    <w:rsid w:val="004E1775"/>
    <w:rsid w:val="004E5EFC"/>
    <w:rsid w:val="004E62C9"/>
    <w:rsid w:val="004E7A1D"/>
    <w:rsid w:val="004F00B5"/>
    <w:rsid w:val="004F031E"/>
    <w:rsid w:val="004F0B07"/>
    <w:rsid w:val="004F6349"/>
    <w:rsid w:val="004F66AD"/>
    <w:rsid w:val="004F6F86"/>
    <w:rsid w:val="004F7BA6"/>
    <w:rsid w:val="00500DB0"/>
    <w:rsid w:val="005010EB"/>
    <w:rsid w:val="00501416"/>
    <w:rsid w:val="00501F23"/>
    <w:rsid w:val="00502224"/>
    <w:rsid w:val="005024C6"/>
    <w:rsid w:val="0050273A"/>
    <w:rsid w:val="00506C11"/>
    <w:rsid w:val="0051055D"/>
    <w:rsid w:val="00511483"/>
    <w:rsid w:val="005114C0"/>
    <w:rsid w:val="0051378E"/>
    <w:rsid w:val="00515BC0"/>
    <w:rsid w:val="00515D90"/>
    <w:rsid w:val="005160F5"/>
    <w:rsid w:val="00516F47"/>
    <w:rsid w:val="00517CF1"/>
    <w:rsid w:val="00523235"/>
    <w:rsid w:val="005238D6"/>
    <w:rsid w:val="00524A26"/>
    <w:rsid w:val="00524F66"/>
    <w:rsid w:val="0052738C"/>
    <w:rsid w:val="005307D2"/>
    <w:rsid w:val="005363CB"/>
    <w:rsid w:val="00537577"/>
    <w:rsid w:val="005378DA"/>
    <w:rsid w:val="00537C47"/>
    <w:rsid w:val="00537D88"/>
    <w:rsid w:val="005403B4"/>
    <w:rsid w:val="00541F44"/>
    <w:rsid w:val="005424B7"/>
    <w:rsid w:val="00542EBB"/>
    <w:rsid w:val="0054534E"/>
    <w:rsid w:val="00545A44"/>
    <w:rsid w:val="0054729B"/>
    <w:rsid w:val="0054762E"/>
    <w:rsid w:val="0055155B"/>
    <w:rsid w:val="00551723"/>
    <w:rsid w:val="005517DB"/>
    <w:rsid w:val="00551E9F"/>
    <w:rsid w:val="00552AD3"/>
    <w:rsid w:val="00553391"/>
    <w:rsid w:val="005533FD"/>
    <w:rsid w:val="0055369F"/>
    <w:rsid w:val="00553E22"/>
    <w:rsid w:val="0055484D"/>
    <w:rsid w:val="0055513B"/>
    <w:rsid w:val="00555569"/>
    <w:rsid w:val="00555B3A"/>
    <w:rsid w:val="00557446"/>
    <w:rsid w:val="00560385"/>
    <w:rsid w:val="005650AE"/>
    <w:rsid w:val="0056630E"/>
    <w:rsid w:val="005666DA"/>
    <w:rsid w:val="005668D4"/>
    <w:rsid w:val="00567CA4"/>
    <w:rsid w:val="0057026C"/>
    <w:rsid w:val="00571516"/>
    <w:rsid w:val="00573DEF"/>
    <w:rsid w:val="00575138"/>
    <w:rsid w:val="00575707"/>
    <w:rsid w:val="00576358"/>
    <w:rsid w:val="0057708C"/>
    <w:rsid w:val="00581DE2"/>
    <w:rsid w:val="00582123"/>
    <w:rsid w:val="005827CD"/>
    <w:rsid w:val="00583337"/>
    <w:rsid w:val="0058392E"/>
    <w:rsid w:val="00584B78"/>
    <w:rsid w:val="00586E14"/>
    <w:rsid w:val="00587B13"/>
    <w:rsid w:val="00590459"/>
    <w:rsid w:val="00592183"/>
    <w:rsid w:val="0059370C"/>
    <w:rsid w:val="0059389B"/>
    <w:rsid w:val="00594955"/>
    <w:rsid w:val="00594FC3"/>
    <w:rsid w:val="00595D86"/>
    <w:rsid w:val="005A066E"/>
    <w:rsid w:val="005A07F0"/>
    <w:rsid w:val="005A157B"/>
    <w:rsid w:val="005A1879"/>
    <w:rsid w:val="005A2870"/>
    <w:rsid w:val="005A2D8F"/>
    <w:rsid w:val="005A2E52"/>
    <w:rsid w:val="005A3970"/>
    <w:rsid w:val="005A4B7F"/>
    <w:rsid w:val="005A6D82"/>
    <w:rsid w:val="005B1B8E"/>
    <w:rsid w:val="005B1CD9"/>
    <w:rsid w:val="005B1CE5"/>
    <w:rsid w:val="005B4102"/>
    <w:rsid w:val="005B4B6A"/>
    <w:rsid w:val="005B7D81"/>
    <w:rsid w:val="005C2249"/>
    <w:rsid w:val="005C2D25"/>
    <w:rsid w:val="005D02EB"/>
    <w:rsid w:val="005D1174"/>
    <w:rsid w:val="005D174C"/>
    <w:rsid w:val="005D2EB0"/>
    <w:rsid w:val="005D30CE"/>
    <w:rsid w:val="005D6E86"/>
    <w:rsid w:val="005D6FB2"/>
    <w:rsid w:val="005D785A"/>
    <w:rsid w:val="005E004B"/>
    <w:rsid w:val="005E00B1"/>
    <w:rsid w:val="005E10BF"/>
    <w:rsid w:val="005E1403"/>
    <w:rsid w:val="005E141C"/>
    <w:rsid w:val="005E2954"/>
    <w:rsid w:val="005E3B65"/>
    <w:rsid w:val="005E4179"/>
    <w:rsid w:val="005E429B"/>
    <w:rsid w:val="005E4DBA"/>
    <w:rsid w:val="005E5F28"/>
    <w:rsid w:val="005E6314"/>
    <w:rsid w:val="005E6D8D"/>
    <w:rsid w:val="005E7CE5"/>
    <w:rsid w:val="005F191B"/>
    <w:rsid w:val="005F1B6A"/>
    <w:rsid w:val="005F1BAF"/>
    <w:rsid w:val="005F2D30"/>
    <w:rsid w:val="005F3215"/>
    <w:rsid w:val="005F3BA4"/>
    <w:rsid w:val="005F6C04"/>
    <w:rsid w:val="005F7863"/>
    <w:rsid w:val="00600E22"/>
    <w:rsid w:val="006018B2"/>
    <w:rsid w:val="0060428C"/>
    <w:rsid w:val="006053B0"/>
    <w:rsid w:val="006063EA"/>
    <w:rsid w:val="00607A3E"/>
    <w:rsid w:val="006104F2"/>
    <w:rsid w:val="0061121E"/>
    <w:rsid w:val="00611CF4"/>
    <w:rsid w:val="00612938"/>
    <w:rsid w:val="0061644B"/>
    <w:rsid w:val="00617159"/>
    <w:rsid w:val="0062129A"/>
    <w:rsid w:val="0062180B"/>
    <w:rsid w:val="006222B5"/>
    <w:rsid w:val="0062370A"/>
    <w:rsid w:val="00626937"/>
    <w:rsid w:val="00627ED8"/>
    <w:rsid w:val="00631968"/>
    <w:rsid w:val="00635BD7"/>
    <w:rsid w:val="006372D5"/>
    <w:rsid w:val="00637BC9"/>
    <w:rsid w:val="00637DA1"/>
    <w:rsid w:val="006412C2"/>
    <w:rsid w:val="00641FDE"/>
    <w:rsid w:val="00643D85"/>
    <w:rsid w:val="006449DA"/>
    <w:rsid w:val="00644FDC"/>
    <w:rsid w:val="00645062"/>
    <w:rsid w:val="0064545D"/>
    <w:rsid w:val="0064572A"/>
    <w:rsid w:val="006457A4"/>
    <w:rsid w:val="006459C5"/>
    <w:rsid w:val="00645E92"/>
    <w:rsid w:val="006528EB"/>
    <w:rsid w:val="00653159"/>
    <w:rsid w:val="006565C1"/>
    <w:rsid w:val="006603FB"/>
    <w:rsid w:val="006612DE"/>
    <w:rsid w:val="00662A2A"/>
    <w:rsid w:val="00663DD8"/>
    <w:rsid w:val="00664248"/>
    <w:rsid w:val="0066454A"/>
    <w:rsid w:val="00664BB4"/>
    <w:rsid w:val="00665450"/>
    <w:rsid w:val="00665E9E"/>
    <w:rsid w:val="00666980"/>
    <w:rsid w:val="00670FD3"/>
    <w:rsid w:val="00671480"/>
    <w:rsid w:val="00671763"/>
    <w:rsid w:val="0067277C"/>
    <w:rsid w:val="00676FE8"/>
    <w:rsid w:val="00680793"/>
    <w:rsid w:val="00681539"/>
    <w:rsid w:val="00681ADA"/>
    <w:rsid w:val="006842C3"/>
    <w:rsid w:val="006846B2"/>
    <w:rsid w:val="006871BB"/>
    <w:rsid w:val="00687241"/>
    <w:rsid w:val="006878CF"/>
    <w:rsid w:val="00687C2D"/>
    <w:rsid w:val="00691128"/>
    <w:rsid w:val="00691BBB"/>
    <w:rsid w:val="006920B9"/>
    <w:rsid w:val="00693DD3"/>
    <w:rsid w:val="0069476F"/>
    <w:rsid w:val="00696DAC"/>
    <w:rsid w:val="00696ED5"/>
    <w:rsid w:val="006979DB"/>
    <w:rsid w:val="00697F20"/>
    <w:rsid w:val="006A205B"/>
    <w:rsid w:val="006A39B5"/>
    <w:rsid w:val="006A3C69"/>
    <w:rsid w:val="006A4EF5"/>
    <w:rsid w:val="006A5345"/>
    <w:rsid w:val="006A5E64"/>
    <w:rsid w:val="006A63A4"/>
    <w:rsid w:val="006B03A2"/>
    <w:rsid w:val="006B1D21"/>
    <w:rsid w:val="006B1F5F"/>
    <w:rsid w:val="006B22CD"/>
    <w:rsid w:val="006B25BB"/>
    <w:rsid w:val="006B2B78"/>
    <w:rsid w:val="006B354C"/>
    <w:rsid w:val="006B4531"/>
    <w:rsid w:val="006B5D96"/>
    <w:rsid w:val="006B5FCA"/>
    <w:rsid w:val="006B7224"/>
    <w:rsid w:val="006B75F3"/>
    <w:rsid w:val="006B7E73"/>
    <w:rsid w:val="006C2650"/>
    <w:rsid w:val="006C3643"/>
    <w:rsid w:val="006C6279"/>
    <w:rsid w:val="006C73A1"/>
    <w:rsid w:val="006D024D"/>
    <w:rsid w:val="006D19F3"/>
    <w:rsid w:val="006D2546"/>
    <w:rsid w:val="006D2EB9"/>
    <w:rsid w:val="006D4A69"/>
    <w:rsid w:val="006D4D6D"/>
    <w:rsid w:val="006D51CE"/>
    <w:rsid w:val="006D539F"/>
    <w:rsid w:val="006D578D"/>
    <w:rsid w:val="006D63DA"/>
    <w:rsid w:val="006E06D0"/>
    <w:rsid w:val="006E111A"/>
    <w:rsid w:val="006E16DC"/>
    <w:rsid w:val="006E2B8A"/>
    <w:rsid w:val="006E2CCF"/>
    <w:rsid w:val="006E3C0F"/>
    <w:rsid w:val="006E4208"/>
    <w:rsid w:val="006E4575"/>
    <w:rsid w:val="006E5E37"/>
    <w:rsid w:val="006E74C0"/>
    <w:rsid w:val="006F1C81"/>
    <w:rsid w:val="006F3C30"/>
    <w:rsid w:val="006F40A5"/>
    <w:rsid w:val="006F426D"/>
    <w:rsid w:val="006F4F85"/>
    <w:rsid w:val="006F51FE"/>
    <w:rsid w:val="006F58D9"/>
    <w:rsid w:val="006F7C5E"/>
    <w:rsid w:val="007000E0"/>
    <w:rsid w:val="0070046A"/>
    <w:rsid w:val="007009EA"/>
    <w:rsid w:val="00702030"/>
    <w:rsid w:val="00702506"/>
    <w:rsid w:val="0070513A"/>
    <w:rsid w:val="007057ED"/>
    <w:rsid w:val="00707B07"/>
    <w:rsid w:val="007103B9"/>
    <w:rsid w:val="0071054D"/>
    <w:rsid w:val="0071681A"/>
    <w:rsid w:val="0071768C"/>
    <w:rsid w:val="00720D38"/>
    <w:rsid w:val="007230B2"/>
    <w:rsid w:val="00725525"/>
    <w:rsid w:val="00725613"/>
    <w:rsid w:val="00725A99"/>
    <w:rsid w:val="00727767"/>
    <w:rsid w:val="007279C6"/>
    <w:rsid w:val="00727A95"/>
    <w:rsid w:val="00731B2F"/>
    <w:rsid w:val="00733CFE"/>
    <w:rsid w:val="0073435C"/>
    <w:rsid w:val="007344C7"/>
    <w:rsid w:val="007344FF"/>
    <w:rsid w:val="00735944"/>
    <w:rsid w:val="00737249"/>
    <w:rsid w:val="0074121D"/>
    <w:rsid w:val="00741FE5"/>
    <w:rsid w:val="00742CE7"/>
    <w:rsid w:val="00744710"/>
    <w:rsid w:val="00744853"/>
    <w:rsid w:val="00745A7C"/>
    <w:rsid w:val="00745DF6"/>
    <w:rsid w:val="0074637B"/>
    <w:rsid w:val="00750459"/>
    <w:rsid w:val="00751EF5"/>
    <w:rsid w:val="00752B9D"/>
    <w:rsid w:val="007555B7"/>
    <w:rsid w:val="0075621C"/>
    <w:rsid w:val="007571A0"/>
    <w:rsid w:val="0075783C"/>
    <w:rsid w:val="00757CCA"/>
    <w:rsid w:val="0076031E"/>
    <w:rsid w:val="00761B2D"/>
    <w:rsid w:val="00762A02"/>
    <w:rsid w:val="00763A51"/>
    <w:rsid w:val="0076501F"/>
    <w:rsid w:val="007679A2"/>
    <w:rsid w:val="00770474"/>
    <w:rsid w:val="0077055A"/>
    <w:rsid w:val="00773C11"/>
    <w:rsid w:val="0077510C"/>
    <w:rsid w:val="00775998"/>
    <w:rsid w:val="00775F19"/>
    <w:rsid w:val="00781B4B"/>
    <w:rsid w:val="00782108"/>
    <w:rsid w:val="007827E6"/>
    <w:rsid w:val="00782812"/>
    <w:rsid w:val="00782EC3"/>
    <w:rsid w:val="00783A28"/>
    <w:rsid w:val="00784542"/>
    <w:rsid w:val="00786BB8"/>
    <w:rsid w:val="007876EB"/>
    <w:rsid w:val="00787888"/>
    <w:rsid w:val="0079021E"/>
    <w:rsid w:val="007904C6"/>
    <w:rsid w:val="00790B35"/>
    <w:rsid w:val="00791C63"/>
    <w:rsid w:val="007923EC"/>
    <w:rsid w:val="007925A3"/>
    <w:rsid w:val="007929C2"/>
    <w:rsid w:val="007952B8"/>
    <w:rsid w:val="0079607C"/>
    <w:rsid w:val="0079753B"/>
    <w:rsid w:val="007A138C"/>
    <w:rsid w:val="007A2D99"/>
    <w:rsid w:val="007A3667"/>
    <w:rsid w:val="007A4020"/>
    <w:rsid w:val="007A4EA6"/>
    <w:rsid w:val="007A4FF0"/>
    <w:rsid w:val="007A7300"/>
    <w:rsid w:val="007A7772"/>
    <w:rsid w:val="007A7AC1"/>
    <w:rsid w:val="007A7B70"/>
    <w:rsid w:val="007A7DE5"/>
    <w:rsid w:val="007B0061"/>
    <w:rsid w:val="007B482A"/>
    <w:rsid w:val="007B5217"/>
    <w:rsid w:val="007B645F"/>
    <w:rsid w:val="007B6D54"/>
    <w:rsid w:val="007B7AD1"/>
    <w:rsid w:val="007B7D50"/>
    <w:rsid w:val="007C20CB"/>
    <w:rsid w:val="007C2703"/>
    <w:rsid w:val="007C2915"/>
    <w:rsid w:val="007C533D"/>
    <w:rsid w:val="007C566F"/>
    <w:rsid w:val="007C62B3"/>
    <w:rsid w:val="007C78AB"/>
    <w:rsid w:val="007C7F02"/>
    <w:rsid w:val="007D0378"/>
    <w:rsid w:val="007D250C"/>
    <w:rsid w:val="007D4942"/>
    <w:rsid w:val="007E0847"/>
    <w:rsid w:val="007E156C"/>
    <w:rsid w:val="007E1D37"/>
    <w:rsid w:val="007E2DE4"/>
    <w:rsid w:val="007E5D1B"/>
    <w:rsid w:val="007E5D41"/>
    <w:rsid w:val="007E7568"/>
    <w:rsid w:val="007F260F"/>
    <w:rsid w:val="007F35F8"/>
    <w:rsid w:val="007F37CE"/>
    <w:rsid w:val="007F4D8F"/>
    <w:rsid w:val="007F53F0"/>
    <w:rsid w:val="007F7424"/>
    <w:rsid w:val="007F7458"/>
    <w:rsid w:val="00800683"/>
    <w:rsid w:val="00800FE3"/>
    <w:rsid w:val="00801DF7"/>
    <w:rsid w:val="008034AD"/>
    <w:rsid w:val="0080433E"/>
    <w:rsid w:val="008065B9"/>
    <w:rsid w:val="008066F2"/>
    <w:rsid w:val="00806837"/>
    <w:rsid w:val="00806BB4"/>
    <w:rsid w:val="0081028F"/>
    <w:rsid w:val="00811A86"/>
    <w:rsid w:val="008142C6"/>
    <w:rsid w:val="008145DB"/>
    <w:rsid w:val="008172C8"/>
    <w:rsid w:val="008174D4"/>
    <w:rsid w:val="00817BD6"/>
    <w:rsid w:val="008200D3"/>
    <w:rsid w:val="00820570"/>
    <w:rsid w:val="008233A6"/>
    <w:rsid w:val="00824419"/>
    <w:rsid w:val="00824E3A"/>
    <w:rsid w:val="00825062"/>
    <w:rsid w:val="00827B05"/>
    <w:rsid w:val="00831EBC"/>
    <w:rsid w:val="00832A70"/>
    <w:rsid w:val="00832F83"/>
    <w:rsid w:val="00834276"/>
    <w:rsid w:val="00836BAB"/>
    <w:rsid w:val="008371D2"/>
    <w:rsid w:val="008374D6"/>
    <w:rsid w:val="008404B6"/>
    <w:rsid w:val="008410F2"/>
    <w:rsid w:val="008411CB"/>
    <w:rsid w:val="00841CD5"/>
    <w:rsid w:val="00842353"/>
    <w:rsid w:val="00842CCA"/>
    <w:rsid w:val="00844368"/>
    <w:rsid w:val="008446A5"/>
    <w:rsid w:val="00845B05"/>
    <w:rsid w:val="00845DFD"/>
    <w:rsid w:val="00847A8B"/>
    <w:rsid w:val="00847D23"/>
    <w:rsid w:val="00851468"/>
    <w:rsid w:val="00852054"/>
    <w:rsid w:val="008540B9"/>
    <w:rsid w:val="008551AE"/>
    <w:rsid w:val="00856474"/>
    <w:rsid w:val="0085687E"/>
    <w:rsid w:val="00856AF9"/>
    <w:rsid w:val="008570FF"/>
    <w:rsid w:val="008577AF"/>
    <w:rsid w:val="00857BF9"/>
    <w:rsid w:val="00857E83"/>
    <w:rsid w:val="00857F31"/>
    <w:rsid w:val="008629F8"/>
    <w:rsid w:val="0086591E"/>
    <w:rsid w:val="008674C2"/>
    <w:rsid w:val="00871E57"/>
    <w:rsid w:val="00872531"/>
    <w:rsid w:val="008738B1"/>
    <w:rsid w:val="00873D13"/>
    <w:rsid w:val="00874D50"/>
    <w:rsid w:val="00875C62"/>
    <w:rsid w:val="0087628A"/>
    <w:rsid w:val="0088251A"/>
    <w:rsid w:val="00884412"/>
    <w:rsid w:val="008900B7"/>
    <w:rsid w:val="00892173"/>
    <w:rsid w:val="00892C02"/>
    <w:rsid w:val="00893DF8"/>
    <w:rsid w:val="0089634F"/>
    <w:rsid w:val="0089766B"/>
    <w:rsid w:val="008A2C3A"/>
    <w:rsid w:val="008A3A3F"/>
    <w:rsid w:val="008A3A88"/>
    <w:rsid w:val="008A3F4A"/>
    <w:rsid w:val="008A5899"/>
    <w:rsid w:val="008A5DD6"/>
    <w:rsid w:val="008A6D37"/>
    <w:rsid w:val="008B2AE4"/>
    <w:rsid w:val="008B306E"/>
    <w:rsid w:val="008B506B"/>
    <w:rsid w:val="008B55D4"/>
    <w:rsid w:val="008C0556"/>
    <w:rsid w:val="008C1B26"/>
    <w:rsid w:val="008C1E35"/>
    <w:rsid w:val="008C3DDA"/>
    <w:rsid w:val="008C3EDA"/>
    <w:rsid w:val="008C55F2"/>
    <w:rsid w:val="008C571E"/>
    <w:rsid w:val="008C5811"/>
    <w:rsid w:val="008C5E9E"/>
    <w:rsid w:val="008C614D"/>
    <w:rsid w:val="008C70D9"/>
    <w:rsid w:val="008C7722"/>
    <w:rsid w:val="008D085B"/>
    <w:rsid w:val="008D3CFD"/>
    <w:rsid w:val="008D4900"/>
    <w:rsid w:val="008D5830"/>
    <w:rsid w:val="008D6381"/>
    <w:rsid w:val="008E0492"/>
    <w:rsid w:val="008E0501"/>
    <w:rsid w:val="008E063D"/>
    <w:rsid w:val="008E1265"/>
    <w:rsid w:val="008E2C6A"/>
    <w:rsid w:val="008E4B19"/>
    <w:rsid w:val="008E6577"/>
    <w:rsid w:val="008E674B"/>
    <w:rsid w:val="008E6B70"/>
    <w:rsid w:val="008F0726"/>
    <w:rsid w:val="008F2DB8"/>
    <w:rsid w:val="008F5B18"/>
    <w:rsid w:val="008F5E41"/>
    <w:rsid w:val="008F6DA0"/>
    <w:rsid w:val="00901F82"/>
    <w:rsid w:val="0090331F"/>
    <w:rsid w:val="0090488F"/>
    <w:rsid w:val="00905036"/>
    <w:rsid w:val="009078B6"/>
    <w:rsid w:val="009117C1"/>
    <w:rsid w:val="00912693"/>
    <w:rsid w:val="00913F3C"/>
    <w:rsid w:val="00914990"/>
    <w:rsid w:val="00917954"/>
    <w:rsid w:val="00922B93"/>
    <w:rsid w:val="00925E72"/>
    <w:rsid w:val="00926214"/>
    <w:rsid w:val="0092695D"/>
    <w:rsid w:val="0092785B"/>
    <w:rsid w:val="0093038F"/>
    <w:rsid w:val="00930DCA"/>
    <w:rsid w:val="00931E1D"/>
    <w:rsid w:val="00932753"/>
    <w:rsid w:val="009330AE"/>
    <w:rsid w:val="0093320D"/>
    <w:rsid w:val="00934199"/>
    <w:rsid w:val="00935BDE"/>
    <w:rsid w:val="00937080"/>
    <w:rsid w:val="0094215E"/>
    <w:rsid w:val="009428BB"/>
    <w:rsid w:val="00943066"/>
    <w:rsid w:val="009432EB"/>
    <w:rsid w:val="00943558"/>
    <w:rsid w:val="00944344"/>
    <w:rsid w:val="00944D80"/>
    <w:rsid w:val="00945F05"/>
    <w:rsid w:val="009463DF"/>
    <w:rsid w:val="009501BC"/>
    <w:rsid w:val="00950C2D"/>
    <w:rsid w:val="00951C03"/>
    <w:rsid w:val="00952AF3"/>
    <w:rsid w:val="00952EA0"/>
    <w:rsid w:val="00953248"/>
    <w:rsid w:val="00953EE5"/>
    <w:rsid w:val="00954218"/>
    <w:rsid w:val="00955010"/>
    <w:rsid w:val="0095660C"/>
    <w:rsid w:val="009573CE"/>
    <w:rsid w:val="009627F9"/>
    <w:rsid w:val="00963264"/>
    <w:rsid w:val="00963E37"/>
    <w:rsid w:val="00967310"/>
    <w:rsid w:val="00971AF0"/>
    <w:rsid w:val="00972A22"/>
    <w:rsid w:val="00972A8C"/>
    <w:rsid w:val="00972CD7"/>
    <w:rsid w:val="009759D6"/>
    <w:rsid w:val="00975ED4"/>
    <w:rsid w:val="00977DE4"/>
    <w:rsid w:val="0098104B"/>
    <w:rsid w:val="0098155B"/>
    <w:rsid w:val="00981F92"/>
    <w:rsid w:val="00982545"/>
    <w:rsid w:val="00982716"/>
    <w:rsid w:val="00982F4D"/>
    <w:rsid w:val="0098425C"/>
    <w:rsid w:val="00985F82"/>
    <w:rsid w:val="00986897"/>
    <w:rsid w:val="00992A31"/>
    <w:rsid w:val="009951D8"/>
    <w:rsid w:val="009962BB"/>
    <w:rsid w:val="009970CB"/>
    <w:rsid w:val="009A01AF"/>
    <w:rsid w:val="009A10C8"/>
    <w:rsid w:val="009A1D4E"/>
    <w:rsid w:val="009A200D"/>
    <w:rsid w:val="009A2F9E"/>
    <w:rsid w:val="009A41CD"/>
    <w:rsid w:val="009A476A"/>
    <w:rsid w:val="009A47D7"/>
    <w:rsid w:val="009A48D4"/>
    <w:rsid w:val="009A4F09"/>
    <w:rsid w:val="009A575D"/>
    <w:rsid w:val="009B0D37"/>
    <w:rsid w:val="009B33DB"/>
    <w:rsid w:val="009B39DE"/>
    <w:rsid w:val="009B41F8"/>
    <w:rsid w:val="009B443B"/>
    <w:rsid w:val="009B6BDA"/>
    <w:rsid w:val="009C10B8"/>
    <w:rsid w:val="009C1FF1"/>
    <w:rsid w:val="009C20F2"/>
    <w:rsid w:val="009C25A9"/>
    <w:rsid w:val="009C3004"/>
    <w:rsid w:val="009C3111"/>
    <w:rsid w:val="009C4C62"/>
    <w:rsid w:val="009C528C"/>
    <w:rsid w:val="009C617A"/>
    <w:rsid w:val="009D3295"/>
    <w:rsid w:val="009D3506"/>
    <w:rsid w:val="009D3E3E"/>
    <w:rsid w:val="009D4640"/>
    <w:rsid w:val="009D4800"/>
    <w:rsid w:val="009E089C"/>
    <w:rsid w:val="009E259C"/>
    <w:rsid w:val="009E4A11"/>
    <w:rsid w:val="009E75D3"/>
    <w:rsid w:val="009F09D0"/>
    <w:rsid w:val="009F2402"/>
    <w:rsid w:val="009F582D"/>
    <w:rsid w:val="00A00331"/>
    <w:rsid w:val="00A0253E"/>
    <w:rsid w:val="00A04B86"/>
    <w:rsid w:val="00A052B2"/>
    <w:rsid w:val="00A06A01"/>
    <w:rsid w:val="00A06FBE"/>
    <w:rsid w:val="00A074CE"/>
    <w:rsid w:val="00A1089A"/>
    <w:rsid w:val="00A10A2B"/>
    <w:rsid w:val="00A10E00"/>
    <w:rsid w:val="00A117A1"/>
    <w:rsid w:val="00A11C44"/>
    <w:rsid w:val="00A16640"/>
    <w:rsid w:val="00A16E25"/>
    <w:rsid w:val="00A17D30"/>
    <w:rsid w:val="00A21B3B"/>
    <w:rsid w:val="00A22E68"/>
    <w:rsid w:val="00A23038"/>
    <w:rsid w:val="00A232DE"/>
    <w:rsid w:val="00A25A27"/>
    <w:rsid w:val="00A26803"/>
    <w:rsid w:val="00A27654"/>
    <w:rsid w:val="00A27AAD"/>
    <w:rsid w:val="00A309FF"/>
    <w:rsid w:val="00A316D0"/>
    <w:rsid w:val="00A3173D"/>
    <w:rsid w:val="00A339D5"/>
    <w:rsid w:val="00A340B0"/>
    <w:rsid w:val="00A36516"/>
    <w:rsid w:val="00A36AD3"/>
    <w:rsid w:val="00A36E72"/>
    <w:rsid w:val="00A400B9"/>
    <w:rsid w:val="00A40C10"/>
    <w:rsid w:val="00A41EF2"/>
    <w:rsid w:val="00A43263"/>
    <w:rsid w:val="00A437B2"/>
    <w:rsid w:val="00A46144"/>
    <w:rsid w:val="00A50C1D"/>
    <w:rsid w:val="00A51DA2"/>
    <w:rsid w:val="00A51ECC"/>
    <w:rsid w:val="00A526B3"/>
    <w:rsid w:val="00A52A98"/>
    <w:rsid w:val="00A56DB5"/>
    <w:rsid w:val="00A576BA"/>
    <w:rsid w:val="00A6009B"/>
    <w:rsid w:val="00A61267"/>
    <w:rsid w:val="00A6395F"/>
    <w:rsid w:val="00A65DCE"/>
    <w:rsid w:val="00A66AD8"/>
    <w:rsid w:val="00A67032"/>
    <w:rsid w:val="00A70EA8"/>
    <w:rsid w:val="00A71641"/>
    <w:rsid w:val="00A71D21"/>
    <w:rsid w:val="00A729D4"/>
    <w:rsid w:val="00A72E8D"/>
    <w:rsid w:val="00A753A3"/>
    <w:rsid w:val="00A75C99"/>
    <w:rsid w:val="00A76BAF"/>
    <w:rsid w:val="00A80A30"/>
    <w:rsid w:val="00A81072"/>
    <w:rsid w:val="00A81722"/>
    <w:rsid w:val="00A81C45"/>
    <w:rsid w:val="00A82BB0"/>
    <w:rsid w:val="00A904E6"/>
    <w:rsid w:val="00A9057B"/>
    <w:rsid w:val="00A90856"/>
    <w:rsid w:val="00A9137F"/>
    <w:rsid w:val="00A9160F"/>
    <w:rsid w:val="00A91DFC"/>
    <w:rsid w:val="00A91E41"/>
    <w:rsid w:val="00A93E65"/>
    <w:rsid w:val="00A967DF"/>
    <w:rsid w:val="00A97A35"/>
    <w:rsid w:val="00AA3136"/>
    <w:rsid w:val="00AA4598"/>
    <w:rsid w:val="00AA7D7D"/>
    <w:rsid w:val="00AB101F"/>
    <w:rsid w:val="00AB176B"/>
    <w:rsid w:val="00AB1D2A"/>
    <w:rsid w:val="00AB2027"/>
    <w:rsid w:val="00AB2C9F"/>
    <w:rsid w:val="00AB39B1"/>
    <w:rsid w:val="00AB5B1C"/>
    <w:rsid w:val="00AB69C7"/>
    <w:rsid w:val="00AC1822"/>
    <w:rsid w:val="00AC194F"/>
    <w:rsid w:val="00AC1C1E"/>
    <w:rsid w:val="00AC20DC"/>
    <w:rsid w:val="00AC4183"/>
    <w:rsid w:val="00AC49BA"/>
    <w:rsid w:val="00AC4AD0"/>
    <w:rsid w:val="00AC7B52"/>
    <w:rsid w:val="00AC7CA2"/>
    <w:rsid w:val="00AC7D57"/>
    <w:rsid w:val="00AD2D4A"/>
    <w:rsid w:val="00AD3D3C"/>
    <w:rsid w:val="00AD4F88"/>
    <w:rsid w:val="00AD54F7"/>
    <w:rsid w:val="00AD59A6"/>
    <w:rsid w:val="00AD5DA8"/>
    <w:rsid w:val="00AD6051"/>
    <w:rsid w:val="00AD6C05"/>
    <w:rsid w:val="00AE0B89"/>
    <w:rsid w:val="00AE0D73"/>
    <w:rsid w:val="00AE0F7D"/>
    <w:rsid w:val="00AE1B78"/>
    <w:rsid w:val="00AE2C7D"/>
    <w:rsid w:val="00AE32E9"/>
    <w:rsid w:val="00AE3932"/>
    <w:rsid w:val="00AE3F46"/>
    <w:rsid w:val="00AE43FE"/>
    <w:rsid w:val="00AE7A40"/>
    <w:rsid w:val="00AE7C66"/>
    <w:rsid w:val="00AF1FF3"/>
    <w:rsid w:val="00AF232D"/>
    <w:rsid w:val="00AF3A47"/>
    <w:rsid w:val="00AF5D9F"/>
    <w:rsid w:val="00AF7063"/>
    <w:rsid w:val="00AF70E5"/>
    <w:rsid w:val="00B0008D"/>
    <w:rsid w:val="00B02D4A"/>
    <w:rsid w:val="00B032CD"/>
    <w:rsid w:val="00B040E5"/>
    <w:rsid w:val="00B065FA"/>
    <w:rsid w:val="00B0678A"/>
    <w:rsid w:val="00B07FC1"/>
    <w:rsid w:val="00B120E6"/>
    <w:rsid w:val="00B123AE"/>
    <w:rsid w:val="00B124BE"/>
    <w:rsid w:val="00B14A69"/>
    <w:rsid w:val="00B16DEC"/>
    <w:rsid w:val="00B224B2"/>
    <w:rsid w:val="00B229C6"/>
    <w:rsid w:val="00B23115"/>
    <w:rsid w:val="00B24A2C"/>
    <w:rsid w:val="00B27107"/>
    <w:rsid w:val="00B313B7"/>
    <w:rsid w:val="00B31F2C"/>
    <w:rsid w:val="00B34001"/>
    <w:rsid w:val="00B3535F"/>
    <w:rsid w:val="00B3725F"/>
    <w:rsid w:val="00B3753C"/>
    <w:rsid w:val="00B40A90"/>
    <w:rsid w:val="00B41337"/>
    <w:rsid w:val="00B41341"/>
    <w:rsid w:val="00B4260C"/>
    <w:rsid w:val="00B42F47"/>
    <w:rsid w:val="00B43FEE"/>
    <w:rsid w:val="00B46B17"/>
    <w:rsid w:val="00B479EC"/>
    <w:rsid w:val="00B51210"/>
    <w:rsid w:val="00B51CFE"/>
    <w:rsid w:val="00B53AF2"/>
    <w:rsid w:val="00B54957"/>
    <w:rsid w:val="00B560A3"/>
    <w:rsid w:val="00B57A65"/>
    <w:rsid w:val="00B60248"/>
    <w:rsid w:val="00B61C88"/>
    <w:rsid w:val="00B624D9"/>
    <w:rsid w:val="00B64506"/>
    <w:rsid w:val="00B66BAF"/>
    <w:rsid w:val="00B71820"/>
    <w:rsid w:val="00B7357B"/>
    <w:rsid w:val="00B73BAD"/>
    <w:rsid w:val="00B761B0"/>
    <w:rsid w:val="00B76349"/>
    <w:rsid w:val="00B77698"/>
    <w:rsid w:val="00B77805"/>
    <w:rsid w:val="00B80EBC"/>
    <w:rsid w:val="00B8187E"/>
    <w:rsid w:val="00B81F98"/>
    <w:rsid w:val="00B82436"/>
    <w:rsid w:val="00B850D2"/>
    <w:rsid w:val="00B85CE3"/>
    <w:rsid w:val="00B85EF0"/>
    <w:rsid w:val="00B861A7"/>
    <w:rsid w:val="00B86A74"/>
    <w:rsid w:val="00B87F6A"/>
    <w:rsid w:val="00B90A85"/>
    <w:rsid w:val="00B9127E"/>
    <w:rsid w:val="00B9146D"/>
    <w:rsid w:val="00B91F9E"/>
    <w:rsid w:val="00B938D5"/>
    <w:rsid w:val="00B9394D"/>
    <w:rsid w:val="00B94761"/>
    <w:rsid w:val="00B94D56"/>
    <w:rsid w:val="00B96564"/>
    <w:rsid w:val="00BA21E1"/>
    <w:rsid w:val="00BA3480"/>
    <w:rsid w:val="00BA37CA"/>
    <w:rsid w:val="00BB2716"/>
    <w:rsid w:val="00BB276A"/>
    <w:rsid w:val="00BB2DCE"/>
    <w:rsid w:val="00BB4B17"/>
    <w:rsid w:val="00BB6FF0"/>
    <w:rsid w:val="00BB710B"/>
    <w:rsid w:val="00BB7142"/>
    <w:rsid w:val="00BC0347"/>
    <w:rsid w:val="00BC0E4C"/>
    <w:rsid w:val="00BC2AE3"/>
    <w:rsid w:val="00BC2E87"/>
    <w:rsid w:val="00BC431C"/>
    <w:rsid w:val="00BC46F5"/>
    <w:rsid w:val="00BC5D52"/>
    <w:rsid w:val="00BC6D80"/>
    <w:rsid w:val="00BC72D8"/>
    <w:rsid w:val="00BC73E6"/>
    <w:rsid w:val="00BC77D3"/>
    <w:rsid w:val="00BC7F9F"/>
    <w:rsid w:val="00BD0F98"/>
    <w:rsid w:val="00BD117C"/>
    <w:rsid w:val="00BD26CE"/>
    <w:rsid w:val="00BD5AA9"/>
    <w:rsid w:val="00BD6BE1"/>
    <w:rsid w:val="00BD7096"/>
    <w:rsid w:val="00BE109E"/>
    <w:rsid w:val="00BE3A37"/>
    <w:rsid w:val="00BE5BC8"/>
    <w:rsid w:val="00BE782D"/>
    <w:rsid w:val="00BE7E82"/>
    <w:rsid w:val="00BF00B5"/>
    <w:rsid w:val="00BF1006"/>
    <w:rsid w:val="00BF16DD"/>
    <w:rsid w:val="00BF1BA2"/>
    <w:rsid w:val="00BF49E9"/>
    <w:rsid w:val="00BF53D1"/>
    <w:rsid w:val="00BF5931"/>
    <w:rsid w:val="00BF7823"/>
    <w:rsid w:val="00C02C2C"/>
    <w:rsid w:val="00C02D8E"/>
    <w:rsid w:val="00C05F74"/>
    <w:rsid w:val="00C10582"/>
    <w:rsid w:val="00C11619"/>
    <w:rsid w:val="00C123CD"/>
    <w:rsid w:val="00C130D0"/>
    <w:rsid w:val="00C14166"/>
    <w:rsid w:val="00C142BC"/>
    <w:rsid w:val="00C14B24"/>
    <w:rsid w:val="00C15945"/>
    <w:rsid w:val="00C17263"/>
    <w:rsid w:val="00C20087"/>
    <w:rsid w:val="00C20A66"/>
    <w:rsid w:val="00C20C36"/>
    <w:rsid w:val="00C236FC"/>
    <w:rsid w:val="00C24DD2"/>
    <w:rsid w:val="00C260CA"/>
    <w:rsid w:val="00C261AB"/>
    <w:rsid w:val="00C26AD2"/>
    <w:rsid w:val="00C27681"/>
    <w:rsid w:val="00C27770"/>
    <w:rsid w:val="00C3072B"/>
    <w:rsid w:val="00C34DA6"/>
    <w:rsid w:val="00C35B7B"/>
    <w:rsid w:val="00C35C9C"/>
    <w:rsid w:val="00C36557"/>
    <w:rsid w:val="00C36C72"/>
    <w:rsid w:val="00C3703F"/>
    <w:rsid w:val="00C40929"/>
    <w:rsid w:val="00C40DAE"/>
    <w:rsid w:val="00C443CE"/>
    <w:rsid w:val="00C44F04"/>
    <w:rsid w:val="00C453A3"/>
    <w:rsid w:val="00C464BE"/>
    <w:rsid w:val="00C46E1D"/>
    <w:rsid w:val="00C505D7"/>
    <w:rsid w:val="00C5385F"/>
    <w:rsid w:val="00C5396B"/>
    <w:rsid w:val="00C54B04"/>
    <w:rsid w:val="00C55DF0"/>
    <w:rsid w:val="00C57404"/>
    <w:rsid w:val="00C611AC"/>
    <w:rsid w:val="00C615CF"/>
    <w:rsid w:val="00C622DA"/>
    <w:rsid w:val="00C62476"/>
    <w:rsid w:val="00C65D35"/>
    <w:rsid w:val="00C66A58"/>
    <w:rsid w:val="00C66C22"/>
    <w:rsid w:val="00C71571"/>
    <w:rsid w:val="00C7371C"/>
    <w:rsid w:val="00C743E9"/>
    <w:rsid w:val="00C74544"/>
    <w:rsid w:val="00C763AD"/>
    <w:rsid w:val="00C7764F"/>
    <w:rsid w:val="00C80BEE"/>
    <w:rsid w:val="00C82D78"/>
    <w:rsid w:val="00C830E5"/>
    <w:rsid w:val="00C85135"/>
    <w:rsid w:val="00C85728"/>
    <w:rsid w:val="00C85A1A"/>
    <w:rsid w:val="00C87C68"/>
    <w:rsid w:val="00C92596"/>
    <w:rsid w:val="00C92DE0"/>
    <w:rsid w:val="00C936A6"/>
    <w:rsid w:val="00C9430B"/>
    <w:rsid w:val="00C943A4"/>
    <w:rsid w:val="00C94A12"/>
    <w:rsid w:val="00C96E4F"/>
    <w:rsid w:val="00CA2B0B"/>
    <w:rsid w:val="00CA3C74"/>
    <w:rsid w:val="00CA4EA9"/>
    <w:rsid w:val="00CA5545"/>
    <w:rsid w:val="00CA5E51"/>
    <w:rsid w:val="00CA6F91"/>
    <w:rsid w:val="00CB1291"/>
    <w:rsid w:val="00CB1E48"/>
    <w:rsid w:val="00CB5DA2"/>
    <w:rsid w:val="00CC0657"/>
    <w:rsid w:val="00CC0C47"/>
    <w:rsid w:val="00CC15DA"/>
    <w:rsid w:val="00CC1E56"/>
    <w:rsid w:val="00CC295A"/>
    <w:rsid w:val="00CC3E06"/>
    <w:rsid w:val="00CC530B"/>
    <w:rsid w:val="00CC5FEE"/>
    <w:rsid w:val="00CD3A75"/>
    <w:rsid w:val="00CD4D8F"/>
    <w:rsid w:val="00CD5026"/>
    <w:rsid w:val="00CD7C37"/>
    <w:rsid w:val="00CE07E9"/>
    <w:rsid w:val="00CE11CA"/>
    <w:rsid w:val="00CE21CD"/>
    <w:rsid w:val="00CE2AB7"/>
    <w:rsid w:val="00CE5035"/>
    <w:rsid w:val="00CE5100"/>
    <w:rsid w:val="00CE7931"/>
    <w:rsid w:val="00CF1805"/>
    <w:rsid w:val="00CF1980"/>
    <w:rsid w:val="00CF1C56"/>
    <w:rsid w:val="00CF1F3E"/>
    <w:rsid w:val="00CF24F8"/>
    <w:rsid w:val="00CF40FF"/>
    <w:rsid w:val="00CF43B9"/>
    <w:rsid w:val="00CF6CA6"/>
    <w:rsid w:val="00D039AD"/>
    <w:rsid w:val="00D0539D"/>
    <w:rsid w:val="00D06A16"/>
    <w:rsid w:val="00D110C5"/>
    <w:rsid w:val="00D12F4D"/>
    <w:rsid w:val="00D148EE"/>
    <w:rsid w:val="00D1610D"/>
    <w:rsid w:val="00D16CEA"/>
    <w:rsid w:val="00D17426"/>
    <w:rsid w:val="00D24710"/>
    <w:rsid w:val="00D24A6A"/>
    <w:rsid w:val="00D26B1D"/>
    <w:rsid w:val="00D27125"/>
    <w:rsid w:val="00D30063"/>
    <w:rsid w:val="00D30209"/>
    <w:rsid w:val="00D37D64"/>
    <w:rsid w:val="00D413C7"/>
    <w:rsid w:val="00D41C20"/>
    <w:rsid w:val="00D4391C"/>
    <w:rsid w:val="00D439D2"/>
    <w:rsid w:val="00D451E5"/>
    <w:rsid w:val="00D452B8"/>
    <w:rsid w:val="00D45A8A"/>
    <w:rsid w:val="00D45E05"/>
    <w:rsid w:val="00D50406"/>
    <w:rsid w:val="00D53EAB"/>
    <w:rsid w:val="00D56423"/>
    <w:rsid w:val="00D56AA5"/>
    <w:rsid w:val="00D60C36"/>
    <w:rsid w:val="00D616BA"/>
    <w:rsid w:val="00D61959"/>
    <w:rsid w:val="00D62E04"/>
    <w:rsid w:val="00D638E0"/>
    <w:rsid w:val="00D64D7D"/>
    <w:rsid w:val="00D652E3"/>
    <w:rsid w:val="00D653B1"/>
    <w:rsid w:val="00D707C3"/>
    <w:rsid w:val="00D70AD4"/>
    <w:rsid w:val="00D72BAA"/>
    <w:rsid w:val="00D72F92"/>
    <w:rsid w:val="00D740E5"/>
    <w:rsid w:val="00D742B2"/>
    <w:rsid w:val="00D7729E"/>
    <w:rsid w:val="00D77421"/>
    <w:rsid w:val="00D804C1"/>
    <w:rsid w:val="00D80AAA"/>
    <w:rsid w:val="00D81934"/>
    <w:rsid w:val="00D81AF8"/>
    <w:rsid w:val="00D8335E"/>
    <w:rsid w:val="00D84001"/>
    <w:rsid w:val="00D84EB5"/>
    <w:rsid w:val="00D8671C"/>
    <w:rsid w:val="00D869EB"/>
    <w:rsid w:val="00D86D25"/>
    <w:rsid w:val="00D8736D"/>
    <w:rsid w:val="00D91C69"/>
    <w:rsid w:val="00D923E4"/>
    <w:rsid w:val="00D929A4"/>
    <w:rsid w:val="00D93B4C"/>
    <w:rsid w:val="00D950E0"/>
    <w:rsid w:val="00D97353"/>
    <w:rsid w:val="00DA1B90"/>
    <w:rsid w:val="00DA2622"/>
    <w:rsid w:val="00DA5D81"/>
    <w:rsid w:val="00DA613B"/>
    <w:rsid w:val="00DA6CD5"/>
    <w:rsid w:val="00DA7168"/>
    <w:rsid w:val="00DB03B1"/>
    <w:rsid w:val="00DB30EC"/>
    <w:rsid w:val="00DB3474"/>
    <w:rsid w:val="00DB3E06"/>
    <w:rsid w:val="00DB3F6F"/>
    <w:rsid w:val="00DB51C0"/>
    <w:rsid w:val="00DB5BCA"/>
    <w:rsid w:val="00DB6A48"/>
    <w:rsid w:val="00DB722F"/>
    <w:rsid w:val="00DC069E"/>
    <w:rsid w:val="00DC0C75"/>
    <w:rsid w:val="00DC1D50"/>
    <w:rsid w:val="00DC3EBE"/>
    <w:rsid w:val="00DC4427"/>
    <w:rsid w:val="00DC45AA"/>
    <w:rsid w:val="00DC4C35"/>
    <w:rsid w:val="00DC50FA"/>
    <w:rsid w:val="00DC5FEA"/>
    <w:rsid w:val="00DC6EFC"/>
    <w:rsid w:val="00DD0106"/>
    <w:rsid w:val="00DD0387"/>
    <w:rsid w:val="00DD11A3"/>
    <w:rsid w:val="00DD1DAD"/>
    <w:rsid w:val="00DD3C38"/>
    <w:rsid w:val="00DD3E91"/>
    <w:rsid w:val="00DD5C2F"/>
    <w:rsid w:val="00DD603D"/>
    <w:rsid w:val="00DE0825"/>
    <w:rsid w:val="00DE0DE4"/>
    <w:rsid w:val="00DE0E33"/>
    <w:rsid w:val="00DE0F71"/>
    <w:rsid w:val="00DE2005"/>
    <w:rsid w:val="00DE46FC"/>
    <w:rsid w:val="00DE470B"/>
    <w:rsid w:val="00DE5C04"/>
    <w:rsid w:val="00DE7C1E"/>
    <w:rsid w:val="00DE7E73"/>
    <w:rsid w:val="00DF0895"/>
    <w:rsid w:val="00DF22E3"/>
    <w:rsid w:val="00DF296A"/>
    <w:rsid w:val="00DF307C"/>
    <w:rsid w:val="00DF5EF8"/>
    <w:rsid w:val="00DF6C2A"/>
    <w:rsid w:val="00DF6E04"/>
    <w:rsid w:val="00E00CB6"/>
    <w:rsid w:val="00E02CF2"/>
    <w:rsid w:val="00E02FE4"/>
    <w:rsid w:val="00E03182"/>
    <w:rsid w:val="00E03920"/>
    <w:rsid w:val="00E0473F"/>
    <w:rsid w:val="00E0511A"/>
    <w:rsid w:val="00E05349"/>
    <w:rsid w:val="00E0605F"/>
    <w:rsid w:val="00E06A85"/>
    <w:rsid w:val="00E121D6"/>
    <w:rsid w:val="00E12AD6"/>
    <w:rsid w:val="00E14429"/>
    <w:rsid w:val="00E14640"/>
    <w:rsid w:val="00E15A02"/>
    <w:rsid w:val="00E15B6F"/>
    <w:rsid w:val="00E15CEB"/>
    <w:rsid w:val="00E170A6"/>
    <w:rsid w:val="00E27534"/>
    <w:rsid w:val="00E31CC4"/>
    <w:rsid w:val="00E325A7"/>
    <w:rsid w:val="00E36352"/>
    <w:rsid w:val="00E40E8C"/>
    <w:rsid w:val="00E41016"/>
    <w:rsid w:val="00E43C94"/>
    <w:rsid w:val="00E468C3"/>
    <w:rsid w:val="00E469CD"/>
    <w:rsid w:val="00E508C6"/>
    <w:rsid w:val="00E50F9A"/>
    <w:rsid w:val="00E514C0"/>
    <w:rsid w:val="00E51C0D"/>
    <w:rsid w:val="00E56F87"/>
    <w:rsid w:val="00E576F5"/>
    <w:rsid w:val="00E57D11"/>
    <w:rsid w:val="00E57DFC"/>
    <w:rsid w:val="00E611FC"/>
    <w:rsid w:val="00E61871"/>
    <w:rsid w:val="00E622D6"/>
    <w:rsid w:val="00E62FE9"/>
    <w:rsid w:val="00E6346A"/>
    <w:rsid w:val="00E6423B"/>
    <w:rsid w:val="00E642B2"/>
    <w:rsid w:val="00E64732"/>
    <w:rsid w:val="00E650B7"/>
    <w:rsid w:val="00E65246"/>
    <w:rsid w:val="00E65BD8"/>
    <w:rsid w:val="00E70E79"/>
    <w:rsid w:val="00E70EA9"/>
    <w:rsid w:val="00E70EBC"/>
    <w:rsid w:val="00E75A02"/>
    <w:rsid w:val="00E7688E"/>
    <w:rsid w:val="00E77528"/>
    <w:rsid w:val="00E8047F"/>
    <w:rsid w:val="00E81FD8"/>
    <w:rsid w:val="00E835C4"/>
    <w:rsid w:val="00E85A09"/>
    <w:rsid w:val="00E86914"/>
    <w:rsid w:val="00E87218"/>
    <w:rsid w:val="00E91052"/>
    <w:rsid w:val="00E91741"/>
    <w:rsid w:val="00E93409"/>
    <w:rsid w:val="00E962BD"/>
    <w:rsid w:val="00E96B95"/>
    <w:rsid w:val="00EA2C60"/>
    <w:rsid w:val="00EA3770"/>
    <w:rsid w:val="00EA4639"/>
    <w:rsid w:val="00EA65E5"/>
    <w:rsid w:val="00EB12B0"/>
    <w:rsid w:val="00EB1B7D"/>
    <w:rsid w:val="00EB2885"/>
    <w:rsid w:val="00EB36AE"/>
    <w:rsid w:val="00EB7DC2"/>
    <w:rsid w:val="00EC0452"/>
    <w:rsid w:val="00EC04F8"/>
    <w:rsid w:val="00EC0830"/>
    <w:rsid w:val="00EC68B5"/>
    <w:rsid w:val="00EC7E68"/>
    <w:rsid w:val="00EC7FAC"/>
    <w:rsid w:val="00ED025E"/>
    <w:rsid w:val="00ED165F"/>
    <w:rsid w:val="00ED22A3"/>
    <w:rsid w:val="00ED2BB2"/>
    <w:rsid w:val="00ED5D30"/>
    <w:rsid w:val="00ED646D"/>
    <w:rsid w:val="00ED7280"/>
    <w:rsid w:val="00ED73C3"/>
    <w:rsid w:val="00ED7544"/>
    <w:rsid w:val="00EE20E3"/>
    <w:rsid w:val="00EE27EA"/>
    <w:rsid w:val="00EE351E"/>
    <w:rsid w:val="00EE3C77"/>
    <w:rsid w:val="00EE3E07"/>
    <w:rsid w:val="00EE4488"/>
    <w:rsid w:val="00EE698E"/>
    <w:rsid w:val="00EE71F7"/>
    <w:rsid w:val="00EE7CD5"/>
    <w:rsid w:val="00EF3582"/>
    <w:rsid w:val="00EF564B"/>
    <w:rsid w:val="00EF66D3"/>
    <w:rsid w:val="00EF6DB0"/>
    <w:rsid w:val="00F01F09"/>
    <w:rsid w:val="00F03806"/>
    <w:rsid w:val="00F04235"/>
    <w:rsid w:val="00F045BA"/>
    <w:rsid w:val="00F04B20"/>
    <w:rsid w:val="00F051E1"/>
    <w:rsid w:val="00F05A46"/>
    <w:rsid w:val="00F068E8"/>
    <w:rsid w:val="00F07740"/>
    <w:rsid w:val="00F11241"/>
    <w:rsid w:val="00F12127"/>
    <w:rsid w:val="00F12149"/>
    <w:rsid w:val="00F12839"/>
    <w:rsid w:val="00F13938"/>
    <w:rsid w:val="00F14E1A"/>
    <w:rsid w:val="00F155CE"/>
    <w:rsid w:val="00F1617A"/>
    <w:rsid w:val="00F17F6C"/>
    <w:rsid w:val="00F22F5D"/>
    <w:rsid w:val="00F23A5C"/>
    <w:rsid w:val="00F23A9A"/>
    <w:rsid w:val="00F256C1"/>
    <w:rsid w:val="00F275EE"/>
    <w:rsid w:val="00F30938"/>
    <w:rsid w:val="00F33E07"/>
    <w:rsid w:val="00F35CFA"/>
    <w:rsid w:val="00F3663D"/>
    <w:rsid w:val="00F3673F"/>
    <w:rsid w:val="00F37454"/>
    <w:rsid w:val="00F405C3"/>
    <w:rsid w:val="00F40F90"/>
    <w:rsid w:val="00F41D8B"/>
    <w:rsid w:val="00F4316E"/>
    <w:rsid w:val="00F434F0"/>
    <w:rsid w:val="00F44DF9"/>
    <w:rsid w:val="00F45047"/>
    <w:rsid w:val="00F45B8E"/>
    <w:rsid w:val="00F46408"/>
    <w:rsid w:val="00F46CBB"/>
    <w:rsid w:val="00F473CC"/>
    <w:rsid w:val="00F513E8"/>
    <w:rsid w:val="00F56466"/>
    <w:rsid w:val="00F62981"/>
    <w:rsid w:val="00F62E0C"/>
    <w:rsid w:val="00F637A6"/>
    <w:rsid w:val="00F653BC"/>
    <w:rsid w:val="00F654DA"/>
    <w:rsid w:val="00F65D65"/>
    <w:rsid w:val="00F71CD7"/>
    <w:rsid w:val="00F72299"/>
    <w:rsid w:val="00F7239A"/>
    <w:rsid w:val="00F75404"/>
    <w:rsid w:val="00F80DCB"/>
    <w:rsid w:val="00F811A8"/>
    <w:rsid w:val="00F82918"/>
    <w:rsid w:val="00F85E8A"/>
    <w:rsid w:val="00F861C5"/>
    <w:rsid w:val="00F863BB"/>
    <w:rsid w:val="00F87334"/>
    <w:rsid w:val="00F87C57"/>
    <w:rsid w:val="00F91C6C"/>
    <w:rsid w:val="00F924B4"/>
    <w:rsid w:val="00F95140"/>
    <w:rsid w:val="00F97741"/>
    <w:rsid w:val="00F97861"/>
    <w:rsid w:val="00FA2432"/>
    <w:rsid w:val="00FA38D1"/>
    <w:rsid w:val="00FA455B"/>
    <w:rsid w:val="00FA4913"/>
    <w:rsid w:val="00FA57FE"/>
    <w:rsid w:val="00FA7E7F"/>
    <w:rsid w:val="00FB0999"/>
    <w:rsid w:val="00FB16B9"/>
    <w:rsid w:val="00FB2AD1"/>
    <w:rsid w:val="00FB2F86"/>
    <w:rsid w:val="00FB4294"/>
    <w:rsid w:val="00FB621A"/>
    <w:rsid w:val="00FB660E"/>
    <w:rsid w:val="00FB6BDD"/>
    <w:rsid w:val="00FB704E"/>
    <w:rsid w:val="00FC171E"/>
    <w:rsid w:val="00FC1868"/>
    <w:rsid w:val="00FC3B37"/>
    <w:rsid w:val="00FC3D36"/>
    <w:rsid w:val="00FC3FA9"/>
    <w:rsid w:val="00FC42A1"/>
    <w:rsid w:val="00FC43B3"/>
    <w:rsid w:val="00FC4FD2"/>
    <w:rsid w:val="00FC56C0"/>
    <w:rsid w:val="00FC5B2B"/>
    <w:rsid w:val="00FD168A"/>
    <w:rsid w:val="00FD225F"/>
    <w:rsid w:val="00FD2C4B"/>
    <w:rsid w:val="00FD4B91"/>
    <w:rsid w:val="00FD4EA7"/>
    <w:rsid w:val="00FD53F1"/>
    <w:rsid w:val="00FD7241"/>
    <w:rsid w:val="00FE0A4C"/>
    <w:rsid w:val="00FE0D96"/>
    <w:rsid w:val="00FE18C0"/>
    <w:rsid w:val="00FE1E42"/>
    <w:rsid w:val="00FE2399"/>
    <w:rsid w:val="00FE23EC"/>
    <w:rsid w:val="00FE2F0F"/>
    <w:rsid w:val="00FE3A1B"/>
    <w:rsid w:val="00FE5920"/>
    <w:rsid w:val="00FE5A3E"/>
    <w:rsid w:val="00FE7872"/>
    <w:rsid w:val="00FF2016"/>
    <w:rsid w:val="00FF3389"/>
    <w:rsid w:val="00FF4703"/>
    <w:rsid w:val="00FF7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B6F87"/>
  <w15:docId w15:val="{9AABDEB3-AFCA-4F95-B4DE-F1A7A596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8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A4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B6A48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DB6A48"/>
    <w:rPr>
      <w:rFonts w:cs="Times New Roman"/>
    </w:rPr>
  </w:style>
  <w:style w:type="table" w:styleId="a6">
    <w:name w:val="Table Grid"/>
    <w:basedOn w:val="a1"/>
    <w:uiPriority w:val="59"/>
    <w:rsid w:val="00E917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6B1D21"/>
    <w:pPr>
      <w:ind w:left="720"/>
      <w:contextualSpacing/>
    </w:pPr>
    <w:rPr>
      <w:lang w:eastAsia="ru-RU"/>
    </w:rPr>
  </w:style>
  <w:style w:type="paragraph" w:styleId="a8">
    <w:name w:val="footer"/>
    <w:basedOn w:val="a"/>
    <w:link w:val="a9"/>
    <w:uiPriority w:val="99"/>
    <w:semiHidden/>
    <w:rsid w:val="00FC3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C3D36"/>
    <w:rPr>
      <w:rFonts w:cs="Times New Roman"/>
    </w:rPr>
  </w:style>
  <w:style w:type="character" w:styleId="aa">
    <w:name w:val="line number"/>
    <w:basedOn w:val="a0"/>
    <w:uiPriority w:val="99"/>
    <w:semiHidden/>
    <w:unhideWhenUsed/>
    <w:rsid w:val="00664BB4"/>
    <w:rPr>
      <w:rFonts w:cs="Times New Roman"/>
    </w:rPr>
  </w:style>
  <w:style w:type="character" w:customStyle="1" w:styleId="2">
    <w:name w:val="Основной текст (2)_"/>
    <w:basedOn w:val="a0"/>
    <w:link w:val="20"/>
    <w:locked/>
    <w:rsid w:val="00142E7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2E7F"/>
    <w:pPr>
      <w:widowControl w:val="0"/>
      <w:shd w:val="clear" w:color="auto" w:fill="FFFFFF"/>
      <w:spacing w:before="420" w:after="360" w:line="427" w:lineRule="exact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12pt">
    <w:name w:val="Основной текст (2) + 12 pt"/>
    <w:aliases w:val="Полужирный"/>
    <w:basedOn w:val="2"/>
    <w:rsid w:val="00FA4913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pt1">
    <w:name w:val="Основной текст (2) + 12 pt1"/>
    <w:basedOn w:val="2"/>
    <w:rsid w:val="00FA491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671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71763"/>
    <w:rPr>
      <w:rFonts w:ascii="Segoe UI" w:hAnsi="Segoe UI" w:cs="Segoe UI"/>
      <w:sz w:val="18"/>
      <w:szCs w:val="18"/>
      <w:lang w:eastAsia="en-US"/>
    </w:rPr>
  </w:style>
  <w:style w:type="character" w:styleId="ad">
    <w:name w:val="annotation reference"/>
    <w:basedOn w:val="a0"/>
    <w:uiPriority w:val="99"/>
    <w:semiHidden/>
    <w:unhideWhenUsed/>
    <w:rsid w:val="0057026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7026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7026C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7026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7026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1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A06BCB9E3EEBDD5C39D5C998125426CD69C23FDEAC43B9EAD547177AF4BB370EC5567BFB42231n4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7F415A2FEB4D0A25DE177B3E81BA318D123D8D91CDA41BBB28652F9B67A289864AB4BAFC5CyF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2815A-9D00-4AA2-A98C-59703A70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2991</Words>
  <Characters>17053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Гранабой</dc:creator>
  <cp:lastModifiedBy>Admin</cp:lastModifiedBy>
  <cp:revision>469</cp:revision>
  <cp:lastPrinted>2020-11-05T02:26:00Z</cp:lastPrinted>
  <dcterms:created xsi:type="dcterms:W3CDTF">2018-12-26T01:36:00Z</dcterms:created>
  <dcterms:modified xsi:type="dcterms:W3CDTF">2020-11-17T23:53:00Z</dcterms:modified>
</cp:coreProperties>
</file>